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9A8" w:rsidRPr="00D22A40" w:rsidRDefault="008F1C79">
      <w:pPr>
        <w:pStyle w:val="a4"/>
        <w:spacing w:line="187" w:lineRule="auto"/>
        <w:rPr>
          <w:rFonts w:ascii="標楷體" w:eastAsia="標楷體" w:hAnsi="標楷體"/>
        </w:rPr>
      </w:pPr>
      <w:r w:rsidRPr="00D22A40">
        <w:rPr>
          <w:rFonts w:ascii="標楷體" w:eastAsia="標楷體" w:hAnsi="標楷體"/>
          <w:spacing w:val="8"/>
          <w:w w:val="95"/>
        </w:rPr>
        <w:t xml:space="preserve">花蓮縣 </w:t>
      </w:r>
      <w:r w:rsidRPr="00D22A40">
        <w:rPr>
          <w:rFonts w:ascii="標楷體" w:eastAsia="標楷體" w:hAnsi="標楷體"/>
          <w:w w:val="95"/>
        </w:rPr>
        <w:t>112 年社區整體照顧服務體系計畫-社區整合型服</w:t>
      </w:r>
      <w:r w:rsidRPr="00D22A40">
        <w:rPr>
          <w:rFonts w:ascii="標楷體" w:eastAsia="標楷體" w:hAnsi="標楷體"/>
          <w:spacing w:val="-5"/>
        </w:rPr>
        <w:t xml:space="preserve">務中心 </w:t>
      </w:r>
      <w:r w:rsidRPr="00D22A40">
        <w:rPr>
          <w:rFonts w:ascii="標楷體" w:eastAsia="標楷體" w:hAnsi="標楷體"/>
        </w:rPr>
        <w:t>A</w:t>
      </w:r>
      <w:r w:rsidRPr="00D22A40">
        <w:rPr>
          <w:rFonts w:ascii="標楷體" w:eastAsia="標楷體" w:hAnsi="標楷體"/>
          <w:spacing w:val="-5"/>
        </w:rPr>
        <w:t xml:space="preserve"> 單位遴選須知</w:t>
      </w:r>
    </w:p>
    <w:p w:rsidR="008439A8" w:rsidRPr="00D22A40" w:rsidRDefault="008F1C79">
      <w:pPr>
        <w:spacing w:before="117"/>
        <w:ind w:left="6329"/>
        <w:rPr>
          <w:rFonts w:ascii="標楷體" w:eastAsia="標楷體" w:hAnsi="標楷體"/>
          <w:sz w:val="24"/>
        </w:rPr>
      </w:pPr>
      <w:r w:rsidRPr="00D22A40">
        <w:rPr>
          <w:rFonts w:ascii="標楷體" w:eastAsia="標楷體" w:hAnsi="標楷體"/>
          <w:spacing w:val="-7"/>
          <w:w w:val="95"/>
          <w:sz w:val="24"/>
        </w:rPr>
        <w:t xml:space="preserve">修訂日期 </w:t>
      </w:r>
      <w:r w:rsidRPr="00D22A40">
        <w:rPr>
          <w:rFonts w:ascii="標楷體" w:eastAsia="標楷體" w:hAnsi="標楷體"/>
          <w:w w:val="95"/>
          <w:sz w:val="24"/>
        </w:rPr>
        <w:t>112</w:t>
      </w:r>
      <w:r w:rsidRPr="00D22A40">
        <w:rPr>
          <w:rFonts w:ascii="標楷體" w:eastAsia="標楷體" w:hAnsi="標楷體"/>
          <w:spacing w:val="-25"/>
          <w:w w:val="95"/>
          <w:sz w:val="24"/>
        </w:rPr>
        <w:t xml:space="preserve"> 年 </w:t>
      </w:r>
      <w:r w:rsidRPr="00D22A40">
        <w:rPr>
          <w:rFonts w:ascii="標楷體" w:eastAsia="標楷體" w:hAnsi="標楷體"/>
          <w:w w:val="95"/>
          <w:sz w:val="24"/>
        </w:rPr>
        <w:t>6</w:t>
      </w:r>
      <w:r w:rsidRPr="00D22A40">
        <w:rPr>
          <w:rFonts w:ascii="標楷體" w:eastAsia="標楷體" w:hAnsi="標楷體"/>
          <w:spacing w:val="-24"/>
          <w:w w:val="95"/>
          <w:sz w:val="24"/>
        </w:rPr>
        <w:t xml:space="preserve"> 月 </w:t>
      </w:r>
      <w:r w:rsidRPr="00D22A40">
        <w:rPr>
          <w:rFonts w:ascii="標楷體" w:eastAsia="標楷體" w:hAnsi="標楷體"/>
          <w:w w:val="95"/>
          <w:sz w:val="24"/>
        </w:rPr>
        <w:t>7</w:t>
      </w:r>
      <w:r w:rsidRPr="00D22A40">
        <w:rPr>
          <w:rFonts w:ascii="標楷體" w:eastAsia="標楷體" w:hAnsi="標楷體"/>
          <w:spacing w:val="-18"/>
          <w:w w:val="95"/>
          <w:sz w:val="24"/>
        </w:rPr>
        <w:t xml:space="preserve"> 日</w:t>
      </w:r>
    </w:p>
    <w:p w:rsidR="008439A8" w:rsidRPr="00D22A40" w:rsidRDefault="008439A8">
      <w:pPr>
        <w:pStyle w:val="a3"/>
        <w:spacing w:before="6"/>
        <w:ind w:left="0"/>
        <w:rPr>
          <w:rFonts w:ascii="標楷體" w:eastAsia="標楷體" w:hAnsi="標楷體"/>
          <w:sz w:val="8"/>
        </w:rPr>
      </w:pPr>
    </w:p>
    <w:p w:rsidR="008439A8" w:rsidRPr="00D22A40" w:rsidRDefault="008F1C79">
      <w:pPr>
        <w:pStyle w:val="1"/>
        <w:spacing w:line="468" w:lineRule="exact"/>
        <w:rPr>
          <w:rFonts w:ascii="標楷體" w:eastAsia="標楷體" w:hAnsi="標楷體"/>
        </w:rPr>
      </w:pPr>
      <w:r w:rsidRPr="00D22A40">
        <w:rPr>
          <w:rFonts w:ascii="標楷體" w:eastAsia="標楷體" w:hAnsi="標楷體"/>
          <w:spacing w:val="14"/>
        </w:rPr>
        <w:t>壹、 依據</w:t>
      </w:r>
    </w:p>
    <w:p w:rsidR="008439A8" w:rsidRPr="00D22A40" w:rsidRDefault="008F1C79">
      <w:pPr>
        <w:pStyle w:val="a3"/>
        <w:spacing w:before="76" w:line="333" w:lineRule="auto"/>
        <w:ind w:left="1038" w:right="399" w:hanging="720"/>
        <w:rPr>
          <w:rFonts w:ascii="標楷體" w:eastAsia="標楷體" w:hAnsi="標楷體"/>
        </w:rPr>
      </w:pPr>
      <w:r w:rsidRPr="00D22A40">
        <w:rPr>
          <w:rFonts w:ascii="標楷體" w:eastAsia="標楷體" w:hAnsi="標楷體"/>
          <w:spacing w:val="-9"/>
        </w:rPr>
        <w:t xml:space="preserve">一、 行政院 </w:t>
      </w:r>
      <w:r w:rsidRPr="00D22A40">
        <w:rPr>
          <w:rFonts w:ascii="標楷體" w:eastAsia="標楷體" w:hAnsi="標楷體"/>
        </w:rPr>
        <w:t>105</w:t>
      </w:r>
      <w:r w:rsidRPr="00D22A40">
        <w:rPr>
          <w:rFonts w:ascii="標楷體" w:eastAsia="標楷體" w:hAnsi="標楷體"/>
          <w:spacing w:val="-47"/>
        </w:rPr>
        <w:t xml:space="preserve"> 年 </w:t>
      </w:r>
      <w:r w:rsidRPr="00D22A40">
        <w:rPr>
          <w:rFonts w:ascii="標楷體" w:eastAsia="標楷體" w:hAnsi="標楷體"/>
        </w:rPr>
        <w:t>12</w:t>
      </w:r>
      <w:r w:rsidRPr="00D22A40">
        <w:rPr>
          <w:rFonts w:ascii="標楷體" w:eastAsia="標楷體" w:hAnsi="標楷體"/>
          <w:spacing w:val="-48"/>
        </w:rPr>
        <w:t xml:space="preserve"> 月 </w:t>
      </w:r>
      <w:r w:rsidRPr="00D22A40">
        <w:rPr>
          <w:rFonts w:ascii="標楷體" w:eastAsia="標楷體" w:hAnsi="標楷體"/>
        </w:rPr>
        <w:t>19</w:t>
      </w:r>
      <w:r w:rsidRPr="00D22A40">
        <w:rPr>
          <w:rFonts w:ascii="標楷體" w:eastAsia="標楷體" w:hAnsi="標楷體"/>
          <w:spacing w:val="-20"/>
        </w:rPr>
        <w:t xml:space="preserve"> 日院</w:t>
      </w:r>
      <w:proofErr w:type="gramStart"/>
      <w:r w:rsidRPr="00D22A40">
        <w:rPr>
          <w:rFonts w:ascii="標楷體" w:eastAsia="標楷體" w:hAnsi="標楷體"/>
          <w:spacing w:val="-20"/>
        </w:rPr>
        <w:t>臺</w:t>
      </w:r>
      <w:proofErr w:type="gramEnd"/>
      <w:r w:rsidRPr="00D22A40">
        <w:rPr>
          <w:rFonts w:ascii="標楷體" w:eastAsia="標楷體" w:hAnsi="標楷體"/>
          <w:spacing w:val="-20"/>
        </w:rPr>
        <w:t xml:space="preserve">內字第 </w:t>
      </w:r>
      <w:r w:rsidRPr="00D22A40">
        <w:rPr>
          <w:rFonts w:ascii="標楷體" w:eastAsia="標楷體" w:hAnsi="標楷體"/>
        </w:rPr>
        <w:t>1050037149</w:t>
      </w:r>
      <w:r w:rsidRPr="00D22A40">
        <w:rPr>
          <w:rFonts w:ascii="標楷體" w:eastAsia="標楷體" w:hAnsi="標楷體"/>
          <w:spacing w:val="-10"/>
        </w:rPr>
        <w:t xml:space="preserve"> 號函核定之「長期</w:t>
      </w:r>
      <w:r w:rsidRPr="00D22A40">
        <w:rPr>
          <w:rFonts w:ascii="標楷體" w:eastAsia="標楷體" w:hAnsi="標楷體"/>
          <w:spacing w:val="-11"/>
        </w:rPr>
        <w:t xml:space="preserve">照顧十年計畫 </w:t>
      </w:r>
      <w:r w:rsidRPr="00D22A40">
        <w:rPr>
          <w:rFonts w:ascii="標楷體" w:eastAsia="標楷體" w:hAnsi="標楷體"/>
        </w:rPr>
        <w:t>2.0（106-115</w:t>
      </w:r>
      <w:r w:rsidRPr="00D22A40">
        <w:rPr>
          <w:rFonts w:ascii="標楷體" w:eastAsia="標楷體" w:hAnsi="標楷體"/>
          <w:spacing w:val="-36"/>
        </w:rPr>
        <w:t xml:space="preserve"> 年</w:t>
      </w:r>
      <w:r w:rsidRPr="00D22A40">
        <w:rPr>
          <w:rFonts w:ascii="標楷體" w:eastAsia="標楷體" w:hAnsi="標楷體"/>
          <w:spacing w:val="-142"/>
        </w:rPr>
        <w:t>）</w:t>
      </w:r>
      <w:r w:rsidRPr="00D22A40">
        <w:rPr>
          <w:rFonts w:ascii="標楷體" w:eastAsia="標楷體" w:hAnsi="標楷體"/>
          <w:spacing w:val="-70"/>
        </w:rPr>
        <w:t>」。</w:t>
      </w:r>
    </w:p>
    <w:p w:rsidR="008439A8" w:rsidRPr="00D22A40" w:rsidRDefault="008F1C79">
      <w:pPr>
        <w:pStyle w:val="a3"/>
        <w:spacing w:before="4" w:line="333" w:lineRule="auto"/>
        <w:ind w:left="1038" w:right="546" w:hanging="720"/>
        <w:rPr>
          <w:rFonts w:ascii="標楷體" w:eastAsia="標楷體" w:hAnsi="標楷體"/>
        </w:rPr>
      </w:pPr>
      <w:r w:rsidRPr="00D22A40">
        <w:rPr>
          <w:rFonts w:ascii="標楷體" w:eastAsia="標楷體" w:hAnsi="標楷體"/>
          <w:spacing w:val="-6"/>
        </w:rPr>
        <w:t xml:space="preserve">二、 衛生福利部長照服務發展基金 </w:t>
      </w:r>
      <w:r w:rsidRPr="00D22A40">
        <w:rPr>
          <w:rFonts w:ascii="標楷體" w:eastAsia="標楷體" w:hAnsi="標楷體"/>
        </w:rPr>
        <w:t>112</w:t>
      </w:r>
      <w:r w:rsidRPr="00D22A40">
        <w:rPr>
          <w:rFonts w:ascii="標楷體" w:eastAsia="標楷體" w:hAnsi="標楷體"/>
          <w:spacing w:val="-9"/>
        </w:rPr>
        <w:t xml:space="preserve"> 年度一般性獎助經費申請獎助項</w:t>
      </w:r>
      <w:r w:rsidRPr="00D22A40">
        <w:rPr>
          <w:rFonts w:ascii="標楷體" w:eastAsia="標楷體" w:hAnsi="標楷體"/>
        </w:rPr>
        <w:t>目及基準。</w:t>
      </w:r>
    </w:p>
    <w:p w:rsidR="008439A8" w:rsidRPr="00D22A40" w:rsidRDefault="008F1C79">
      <w:pPr>
        <w:pStyle w:val="1"/>
        <w:rPr>
          <w:rFonts w:ascii="標楷體" w:eastAsia="標楷體" w:hAnsi="標楷體"/>
        </w:rPr>
      </w:pPr>
      <w:r w:rsidRPr="00D22A40">
        <w:rPr>
          <w:rFonts w:ascii="標楷體" w:eastAsia="標楷體" w:hAnsi="標楷體"/>
          <w:spacing w:val="10"/>
        </w:rPr>
        <w:t>貳、 計畫目標</w:t>
      </w:r>
    </w:p>
    <w:p w:rsidR="008439A8" w:rsidRPr="00D22A40" w:rsidRDefault="008F1C79">
      <w:pPr>
        <w:pStyle w:val="a3"/>
        <w:spacing w:before="79" w:line="333" w:lineRule="auto"/>
        <w:ind w:left="1038" w:right="545" w:hanging="720"/>
        <w:rPr>
          <w:rFonts w:ascii="標楷體" w:eastAsia="標楷體" w:hAnsi="標楷體"/>
        </w:rPr>
      </w:pPr>
      <w:r w:rsidRPr="00D22A40">
        <w:rPr>
          <w:rFonts w:ascii="標楷體" w:eastAsia="標楷體" w:hAnsi="標楷體"/>
        </w:rPr>
        <w:t>一、 因應本縣人口分佈特性</w:t>
      </w:r>
      <w:r w:rsidRPr="00D22A40">
        <w:rPr>
          <w:rFonts w:ascii="標楷體" w:eastAsia="標楷體" w:hAnsi="標楷體" w:hint="eastAsia"/>
        </w:rPr>
        <w:t>，</w:t>
      </w:r>
      <w:r w:rsidRPr="00D22A40">
        <w:rPr>
          <w:rFonts w:ascii="標楷體" w:eastAsia="標楷體" w:hAnsi="標楷體"/>
        </w:rPr>
        <w:t>提升花蓮市長照使用率</w:t>
      </w:r>
      <w:r w:rsidRPr="00D22A40">
        <w:rPr>
          <w:rFonts w:ascii="標楷體" w:eastAsia="標楷體" w:hAnsi="標楷體" w:hint="eastAsia"/>
        </w:rPr>
        <w:t>，</w:t>
      </w:r>
      <w:r w:rsidRPr="00D22A40">
        <w:rPr>
          <w:rFonts w:ascii="標楷體" w:eastAsia="標楷體" w:hAnsi="標楷體"/>
        </w:rPr>
        <w:t>滿足</w:t>
      </w:r>
      <w:proofErr w:type="gramStart"/>
      <w:r w:rsidRPr="00D22A40">
        <w:rPr>
          <w:rFonts w:ascii="標楷體" w:eastAsia="標楷體" w:hAnsi="標楷體"/>
        </w:rPr>
        <w:t>該區失能</w:t>
      </w:r>
      <w:proofErr w:type="gramEnd"/>
      <w:r w:rsidRPr="00D22A40">
        <w:rPr>
          <w:rFonts w:ascii="標楷體" w:eastAsia="標楷體" w:hAnsi="標楷體"/>
        </w:rPr>
        <w:t>者</w:t>
      </w:r>
      <w:r w:rsidRPr="00D22A40">
        <w:rPr>
          <w:rFonts w:ascii="標楷體" w:eastAsia="標楷體" w:hAnsi="標楷體"/>
          <w:w w:val="105"/>
        </w:rPr>
        <w:t>需求</w:t>
      </w:r>
      <w:r w:rsidRPr="00D22A40">
        <w:rPr>
          <w:rFonts w:ascii="標楷體" w:eastAsia="標楷體" w:hAnsi="標楷體" w:hint="eastAsia"/>
          <w:w w:val="135"/>
        </w:rPr>
        <w:t>。</w:t>
      </w:r>
    </w:p>
    <w:p w:rsidR="008439A8" w:rsidRPr="00D22A40" w:rsidRDefault="008F1C79">
      <w:pPr>
        <w:pStyle w:val="a3"/>
        <w:spacing w:before="1" w:line="336" w:lineRule="auto"/>
        <w:ind w:left="1038" w:right="544" w:hanging="720"/>
        <w:rPr>
          <w:rFonts w:ascii="標楷體" w:eastAsia="標楷體" w:hAnsi="標楷體"/>
        </w:rPr>
      </w:pPr>
      <w:r w:rsidRPr="00D22A40">
        <w:rPr>
          <w:rFonts w:ascii="標楷體" w:eastAsia="標楷體" w:hAnsi="標楷體"/>
        </w:rPr>
        <w:t>二、 落實</w:t>
      </w:r>
      <w:proofErr w:type="gramStart"/>
      <w:r w:rsidRPr="00D22A40">
        <w:rPr>
          <w:rFonts w:ascii="標楷體" w:eastAsia="標楷體" w:hAnsi="標楷體"/>
        </w:rPr>
        <w:t>公平派案原則</w:t>
      </w:r>
      <w:proofErr w:type="gramEnd"/>
      <w:r w:rsidRPr="00D22A40">
        <w:rPr>
          <w:rFonts w:ascii="標楷體" w:eastAsia="標楷體" w:hAnsi="標楷體" w:hint="eastAsia"/>
        </w:rPr>
        <w:t>，</w:t>
      </w:r>
      <w:r w:rsidRPr="00D22A40">
        <w:rPr>
          <w:rFonts w:ascii="標楷體" w:eastAsia="標楷體" w:hAnsi="標楷體"/>
        </w:rPr>
        <w:t>保障服務使用者權益及增進照顧品質</w:t>
      </w:r>
      <w:r w:rsidRPr="00D22A40">
        <w:rPr>
          <w:rFonts w:ascii="標楷體" w:eastAsia="標楷體" w:hAnsi="標楷體" w:hint="eastAsia"/>
        </w:rPr>
        <w:t>，</w:t>
      </w:r>
      <w:r w:rsidRPr="00D22A40">
        <w:rPr>
          <w:rFonts w:ascii="標楷體" w:eastAsia="標楷體" w:hAnsi="標楷體"/>
        </w:rPr>
        <w:t>平衡資</w:t>
      </w:r>
      <w:r w:rsidRPr="00D22A40">
        <w:rPr>
          <w:rFonts w:ascii="標楷體" w:eastAsia="標楷體" w:hAnsi="標楷體"/>
          <w:w w:val="105"/>
        </w:rPr>
        <w:t>源發展。</w:t>
      </w:r>
    </w:p>
    <w:p w:rsidR="008439A8" w:rsidRPr="00D22A40" w:rsidRDefault="008F1C79">
      <w:pPr>
        <w:pStyle w:val="1"/>
        <w:spacing w:line="419" w:lineRule="exact"/>
        <w:rPr>
          <w:rFonts w:ascii="標楷體" w:eastAsia="標楷體" w:hAnsi="標楷體"/>
        </w:rPr>
      </w:pPr>
      <w:r w:rsidRPr="00D22A40">
        <w:rPr>
          <w:rFonts w:ascii="標楷體" w:eastAsia="標楷體" w:hAnsi="標楷體"/>
          <w:spacing w:val="2"/>
        </w:rPr>
        <w:t>參、 指導單位：衛生福利部</w:t>
      </w:r>
    </w:p>
    <w:p w:rsidR="008439A8" w:rsidRPr="00D22A40" w:rsidRDefault="008F1C79">
      <w:pPr>
        <w:spacing w:before="1" w:line="242" w:lineRule="auto"/>
        <w:ind w:left="318" w:right="5581"/>
        <w:rPr>
          <w:rFonts w:ascii="標楷體" w:eastAsia="標楷體" w:hAnsi="標楷體"/>
          <w:b/>
          <w:sz w:val="28"/>
        </w:rPr>
      </w:pPr>
      <w:r w:rsidRPr="00D22A40">
        <w:rPr>
          <w:rFonts w:ascii="標楷體" w:eastAsia="標楷體" w:hAnsi="標楷體" w:hint="eastAsia"/>
          <w:b/>
          <w:spacing w:val="1"/>
          <w:sz w:val="28"/>
        </w:rPr>
        <w:t>肆、 主辦單位：花蓮縣衛生局</w:t>
      </w:r>
      <w:r w:rsidRPr="00D22A40">
        <w:rPr>
          <w:rFonts w:ascii="標楷體" w:eastAsia="標楷體" w:hAnsi="標楷體" w:hint="eastAsia"/>
          <w:b/>
          <w:spacing w:val="7"/>
          <w:sz w:val="28"/>
        </w:rPr>
        <w:t>伍、 申請資格：</w:t>
      </w:r>
    </w:p>
    <w:p w:rsidR="008439A8" w:rsidRPr="009F4886" w:rsidRDefault="008F1C79" w:rsidP="00D22A40">
      <w:pPr>
        <w:pStyle w:val="a3"/>
        <w:spacing w:before="71" w:line="333" w:lineRule="auto"/>
        <w:ind w:left="1038" w:right="405"/>
        <w:rPr>
          <w:rFonts w:ascii="標楷體" w:eastAsia="標楷體" w:hAnsi="標楷體"/>
          <w:color w:val="000000" w:themeColor="text1"/>
        </w:rPr>
      </w:pPr>
      <w:r w:rsidRPr="00D22A40">
        <w:rPr>
          <w:rFonts w:ascii="標楷體" w:eastAsia="標楷體" w:hAnsi="標楷體"/>
        </w:rPr>
        <w:t>須為</w:t>
      </w:r>
      <w:r w:rsidR="007F2FF4">
        <w:rPr>
          <w:rFonts w:ascii="標楷體" w:eastAsia="標楷體" w:hAnsi="標楷體" w:hint="eastAsia"/>
        </w:rPr>
        <w:t>本</w:t>
      </w:r>
      <w:r w:rsidRPr="00D22A40">
        <w:rPr>
          <w:rFonts w:ascii="標楷體" w:eastAsia="標楷體" w:hAnsi="標楷體"/>
        </w:rPr>
        <w:t>縣</w:t>
      </w:r>
      <w:r w:rsidR="007F2FF4">
        <w:rPr>
          <w:rFonts w:ascii="標楷體" w:eastAsia="標楷體" w:hAnsi="標楷體" w:hint="eastAsia"/>
        </w:rPr>
        <w:t>玉里鎮</w:t>
      </w:r>
      <w:r w:rsidRPr="00D22A40">
        <w:rPr>
          <w:rFonts w:ascii="標楷體" w:eastAsia="標楷體" w:hAnsi="標楷體"/>
        </w:rPr>
        <w:t>合法</w:t>
      </w:r>
      <w:r w:rsidR="007F2FF4">
        <w:rPr>
          <w:rFonts w:ascii="標楷體" w:eastAsia="標楷體" w:hAnsi="標楷體" w:hint="eastAsia"/>
        </w:rPr>
        <w:t>設立滿</w:t>
      </w:r>
      <w:r w:rsidR="00D22A40">
        <w:rPr>
          <w:rFonts w:ascii="標楷體" w:eastAsia="標楷體" w:hAnsi="標楷體" w:hint="eastAsia"/>
        </w:rPr>
        <w:t>一年以上</w:t>
      </w:r>
      <w:r w:rsidRPr="00D22A40">
        <w:rPr>
          <w:rFonts w:ascii="標楷體" w:eastAsia="標楷體" w:hAnsi="標楷體"/>
        </w:rPr>
        <w:t>，具辦理長照服務經驗之組織</w:t>
      </w:r>
      <w:r w:rsidRPr="00D22A40">
        <w:rPr>
          <w:rFonts w:ascii="標楷體" w:eastAsia="標楷體" w:hAnsi="標楷體"/>
          <w:spacing w:val="-1"/>
        </w:rPr>
        <w:t>或機構(例如長期照顧服務機構、醫學中心、區域醫院、地區醫院、衛生所、財團法人、社團法人、社會福利團體)</w:t>
      </w:r>
      <w:r w:rsidRPr="009F4886">
        <w:rPr>
          <w:rFonts w:ascii="標楷體" w:eastAsia="標楷體" w:hAnsi="標楷體" w:hint="eastAsia"/>
          <w:color w:val="000000" w:themeColor="text1"/>
        </w:rPr>
        <w:t>。</w:t>
      </w:r>
    </w:p>
    <w:p w:rsidR="008439A8" w:rsidRPr="00D22A40" w:rsidRDefault="008F1C79">
      <w:pPr>
        <w:pStyle w:val="1"/>
        <w:spacing w:before="1" w:line="240" w:lineRule="auto"/>
        <w:rPr>
          <w:rFonts w:ascii="標楷體" w:eastAsia="標楷體" w:hAnsi="標楷體"/>
        </w:rPr>
      </w:pPr>
      <w:r w:rsidRPr="00D22A40">
        <w:rPr>
          <w:rFonts w:ascii="標楷體" w:eastAsia="標楷體" w:hAnsi="標楷體"/>
          <w:spacing w:val="8"/>
        </w:rPr>
        <w:t>陸、 履約效期：</w:t>
      </w:r>
    </w:p>
    <w:p w:rsidR="008439A8" w:rsidRPr="00D22A40" w:rsidRDefault="008F1C79">
      <w:pPr>
        <w:pStyle w:val="a3"/>
        <w:spacing w:before="77" w:line="336" w:lineRule="auto"/>
        <w:ind w:left="1038" w:right="404" w:hanging="720"/>
        <w:rPr>
          <w:rFonts w:ascii="標楷體" w:eastAsia="標楷體" w:hAnsi="標楷體"/>
        </w:rPr>
      </w:pPr>
      <w:r w:rsidRPr="00D22A40">
        <w:rPr>
          <w:rFonts w:ascii="標楷體" w:eastAsia="標楷體" w:hAnsi="標楷體"/>
        </w:rPr>
        <w:t>一、 需經審查通過，並經本局公告後，始得辦理簽約作業(計畫起始日公</w:t>
      </w:r>
      <w:r w:rsidRPr="00D22A40">
        <w:rPr>
          <w:rFonts w:ascii="標楷體" w:eastAsia="標楷體" w:hAnsi="標楷體"/>
          <w:spacing w:val="-18"/>
        </w:rPr>
        <w:t xml:space="preserve">告日至 </w:t>
      </w:r>
      <w:r w:rsidRPr="00D22A40">
        <w:rPr>
          <w:rFonts w:ascii="標楷體" w:eastAsia="標楷體" w:hAnsi="標楷體"/>
        </w:rPr>
        <w:t>112</w:t>
      </w:r>
      <w:r w:rsidRPr="00D22A40">
        <w:rPr>
          <w:rFonts w:ascii="標楷體" w:eastAsia="標楷體" w:hAnsi="標楷體"/>
          <w:spacing w:val="-47"/>
        </w:rPr>
        <w:t xml:space="preserve"> 年 </w:t>
      </w:r>
      <w:r w:rsidRPr="00D22A40">
        <w:rPr>
          <w:rFonts w:ascii="標楷體" w:eastAsia="標楷體" w:hAnsi="標楷體"/>
        </w:rPr>
        <w:t>12</w:t>
      </w:r>
      <w:r w:rsidRPr="00D22A40">
        <w:rPr>
          <w:rFonts w:ascii="標楷體" w:eastAsia="標楷體" w:hAnsi="標楷體"/>
          <w:spacing w:val="-48"/>
        </w:rPr>
        <w:t xml:space="preserve"> 月 </w:t>
      </w:r>
      <w:r w:rsidRPr="00D22A40">
        <w:rPr>
          <w:rFonts w:ascii="標楷體" w:eastAsia="標楷體" w:hAnsi="標楷體"/>
        </w:rPr>
        <w:t>31</w:t>
      </w:r>
      <w:r w:rsidRPr="00D22A40">
        <w:rPr>
          <w:rFonts w:ascii="標楷體" w:eastAsia="標楷體" w:hAnsi="標楷體"/>
          <w:spacing w:val="-15"/>
        </w:rPr>
        <w:t xml:space="preserve"> 日止)。</w:t>
      </w:r>
    </w:p>
    <w:p w:rsidR="008439A8" w:rsidRPr="00D22A40" w:rsidRDefault="008F1C79">
      <w:pPr>
        <w:pStyle w:val="a3"/>
        <w:spacing w:line="355" w:lineRule="exact"/>
        <w:ind w:left="318"/>
        <w:rPr>
          <w:rFonts w:ascii="標楷體" w:eastAsia="標楷體" w:hAnsi="標楷體"/>
        </w:rPr>
      </w:pPr>
      <w:r w:rsidRPr="00D22A40">
        <w:rPr>
          <w:rFonts w:ascii="標楷體" w:eastAsia="標楷體" w:hAnsi="標楷體"/>
          <w:spacing w:val="5"/>
        </w:rPr>
        <w:t xml:space="preserve">二、 </w:t>
      </w:r>
      <w:r w:rsidRPr="00D22A40">
        <w:rPr>
          <w:rFonts w:ascii="標楷體" w:eastAsia="標楷體" w:hAnsi="標楷體"/>
        </w:rPr>
        <w:t>112</w:t>
      </w:r>
      <w:r w:rsidRPr="00D22A40">
        <w:rPr>
          <w:rFonts w:ascii="標楷體" w:eastAsia="標楷體" w:hAnsi="標楷體"/>
          <w:spacing w:val="-2"/>
        </w:rPr>
        <w:t xml:space="preserve"> 年執行計畫之經費，依照衛生福利部公告「長照服務發展基金</w:t>
      </w:r>
    </w:p>
    <w:p w:rsidR="008439A8" w:rsidRPr="00D22A40" w:rsidRDefault="008F1C79">
      <w:pPr>
        <w:pStyle w:val="a3"/>
        <w:spacing w:before="141" w:line="333" w:lineRule="auto"/>
        <w:ind w:left="1038" w:right="336"/>
        <w:rPr>
          <w:rFonts w:ascii="標楷體" w:eastAsia="標楷體" w:hAnsi="標楷體"/>
        </w:rPr>
      </w:pPr>
      <w:r w:rsidRPr="00D22A40">
        <w:rPr>
          <w:rFonts w:ascii="標楷體" w:eastAsia="標楷體" w:hAnsi="標楷體"/>
          <w:spacing w:val="-1"/>
        </w:rPr>
        <w:t>112</w:t>
      </w:r>
      <w:r w:rsidRPr="00D22A40">
        <w:rPr>
          <w:rFonts w:ascii="標楷體" w:eastAsia="標楷體" w:hAnsi="標楷體"/>
          <w:spacing w:val="-22"/>
        </w:rPr>
        <w:t xml:space="preserve"> 年度一般性獎助計畫經費申請獎助項目及基準」、「長期照顧</w:t>
      </w:r>
      <w:r w:rsidRPr="00D22A40">
        <w:rPr>
          <w:rFonts w:ascii="標楷體" w:eastAsia="標楷體" w:hAnsi="標楷體"/>
        </w:rPr>
        <w:t>（照顧服務、專業服務、交通接送服務、輔具服務及居家無障礙環境改</w:t>
      </w:r>
      <w:r w:rsidRPr="00D22A40">
        <w:rPr>
          <w:rFonts w:ascii="標楷體" w:eastAsia="標楷體" w:hAnsi="標楷體"/>
          <w:spacing w:val="-1"/>
        </w:rPr>
        <w:t>善服務）</w:t>
      </w:r>
      <w:r w:rsidRPr="00D22A40">
        <w:rPr>
          <w:rFonts w:ascii="標楷體" w:eastAsia="標楷體" w:hAnsi="標楷體"/>
          <w:spacing w:val="-6"/>
        </w:rPr>
        <w:t xml:space="preserve">給付及支付基準」及核定本縣 </w:t>
      </w:r>
      <w:r w:rsidRPr="00D22A40">
        <w:rPr>
          <w:rFonts w:ascii="標楷體" w:eastAsia="標楷體" w:hAnsi="標楷體"/>
        </w:rPr>
        <w:t>112</w:t>
      </w:r>
      <w:r w:rsidRPr="00D22A40">
        <w:rPr>
          <w:rFonts w:ascii="標楷體" w:eastAsia="標楷體" w:hAnsi="標楷體"/>
          <w:spacing w:val="-9"/>
        </w:rPr>
        <w:t xml:space="preserve"> 年計畫經費辦理，本局</w:t>
      </w:r>
      <w:r w:rsidRPr="00D22A40">
        <w:rPr>
          <w:rFonts w:ascii="標楷體" w:eastAsia="標楷體" w:hAnsi="標楷體"/>
        </w:rPr>
        <w:t>依中央核定計畫額度及補助標準，保留計畫經費刪減之權利。</w:t>
      </w:r>
    </w:p>
    <w:p w:rsidR="008439A8" w:rsidRPr="00D22A40" w:rsidRDefault="008F1C79">
      <w:pPr>
        <w:pStyle w:val="1"/>
        <w:spacing w:line="429" w:lineRule="exact"/>
        <w:rPr>
          <w:rFonts w:ascii="標楷體" w:eastAsia="標楷體" w:hAnsi="標楷體"/>
        </w:rPr>
      </w:pPr>
      <w:proofErr w:type="gramStart"/>
      <w:r w:rsidRPr="00D22A40">
        <w:rPr>
          <w:rFonts w:ascii="標楷體" w:eastAsia="標楷體" w:hAnsi="標楷體"/>
          <w:w w:val="95"/>
        </w:rPr>
        <w:t>柒</w:t>
      </w:r>
      <w:proofErr w:type="gramEnd"/>
      <w:r w:rsidRPr="00D22A40">
        <w:rPr>
          <w:rFonts w:ascii="標楷體" w:eastAsia="標楷體" w:hAnsi="標楷體"/>
          <w:w w:val="95"/>
        </w:rPr>
        <w:t>、</w:t>
      </w:r>
      <w:r w:rsidRPr="00D22A40">
        <w:rPr>
          <w:rFonts w:ascii="標楷體" w:eastAsia="標楷體" w:hAnsi="標楷體"/>
          <w:spacing w:val="134"/>
        </w:rPr>
        <w:t xml:space="preserve"> </w:t>
      </w:r>
      <w:r w:rsidRPr="00D22A40">
        <w:rPr>
          <w:rFonts w:ascii="標楷體" w:eastAsia="標楷體" w:hAnsi="標楷體"/>
          <w:w w:val="95"/>
        </w:rPr>
        <w:t>服務區域/增設數量：</w:t>
      </w:r>
      <w:r w:rsidR="00D22A40" w:rsidRPr="009F4886">
        <w:rPr>
          <w:rFonts w:ascii="標楷體" w:eastAsia="標楷體" w:hAnsi="標楷體" w:hint="eastAsia"/>
          <w:b w:val="0"/>
          <w:w w:val="95"/>
        </w:rPr>
        <w:t>玉里鎮</w:t>
      </w:r>
      <w:r w:rsidRPr="009F4886">
        <w:rPr>
          <w:rFonts w:ascii="標楷體" w:eastAsia="標楷體" w:hAnsi="標楷體"/>
          <w:b w:val="0"/>
          <w:spacing w:val="109"/>
        </w:rPr>
        <w:t xml:space="preserve"> </w:t>
      </w:r>
      <w:r w:rsidRPr="009F4886">
        <w:rPr>
          <w:rFonts w:ascii="標楷體" w:eastAsia="標楷體" w:hAnsi="標楷體"/>
          <w:b w:val="0"/>
          <w:w w:val="95"/>
        </w:rPr>
        <w:t>1</w:t>
      </w:r>
      <w:r w:rsidRPr="009F4886">
        <w:rPr>
          <w:rFonts w:ascii="標楷體" w:eastAsia="標楷體" w:hAnsi="標楷體"/>
          <w:b w:val="0"/>
          <w:spacing w:val="11"/>
          <w:w w:val="95"/>
        </w:rPr>
        <w:t xml:space="preserve"> 家 </w:t>
      </w:r>
      <w:r w:rsidRPr="009F4886">
        <w:rPr>
          <w:rFonts w:ascii="標楷體" w:eastAsia="標楷體" w:hAnsi="標楷體"/>
          <w:b w:val="0"/>
          <w:w w:val="95"/>
        </w:rPr>
        <w:t>A</w:t>
      </w:r>
      <w:r w:rsidRPr="009F4886">
        <w:rPr>
          <w:rFonts w:ascii="標楷體" w:eastAsia="標楷體" w:hAnsi="標楷體"/>
          <w:b w:val="0"/>
          <w:spacing w:val="3"/>
          <w:w w:val="95"/>
        </w:rPr>
        <w:t xml:space="preserve"> 單位。</w:t>
      </w:r>
    </w:p>
    <w:p w:rsidR="008439A8" w:rsidRPr="00D22A40" w:rsidRDefault="008439A8">
      <w:pPr>
        <w:spacing w:line="429" w:lineRule="exact"/>
        <w:rPr>
          <w:rFonts w:ascii="標楷體" w:eastAsia="標楷體" w:hAnsi="標楷體"/>
        </w:rPr>
        <w:sectPr w:rsidR="008439A8" w:rsidRPr="00D22A40">
          <w:footerReference w:type="default" r:id="rId7"/>
          <w:type w:val="continuous"/>
          <w:pgSz w:w="11910" w:h="16840"/>
          <w:pgMar w:top="1300" w:right="1100" w:bottom="1340" w:left="1100" w:header="720" w:footer="1159" w:gutter="0"/>
          <w:pgNumType w:start="1"/>
          <w:cols w:space="720"/>
        </w:sectPr>
      </w:pPr>
    </w:p>
    <w:p w:rsidR="008439A8" w:rsidRPr="00D22A40" w:rsidRDefault="008F1C79">
      <w:pPr>
        <w:spacing w:line="442" w:lineRule="exact"/>
        <w:ind w:left="318"/>
        <w:rPr>
          <w:rFonts w:ascii="標楷體" w:eastAsia="標楷體" w:hAnsi="標楷體"/>
          <w:b/>
          <w:sz w:val="28"/>
        </w:rPr>
      </w:pPr>
      <w:r w:rsidRPr="00D22A40">
        <w:rPr>
          <w:rFonts w:ascii="標楷體" w:eastAsia="標楷體" w:hAnsi="標楷體" w:hint="eastAsia"/>
          <w:b/>
          <w:spacing w:val="8"/>
          <w:sz w:val="28"/>
        </w:rPr>
        <w:lastRenderedPageBreak/>
        <w:t>捌、 服務說明：</w:t>
      </w:r>
    </w:p>
    <w:p w:rsidR="008439A8" w:rsidRPr="00D22A40" w:rsidRDefault="008F1C79">
      <w:pPr>
        <w:pStyle w:val="a3"/>
        <w:spacing w:before="77" w:line="333" w:lineRule="auto"/>
        <w:ind w:left="1038" w:right="547"/>
        <w:rPr>
          <w:rFonts w:ascii="標楷體" w:eastAsia="標楷體" w:hAnsi="標楷體"/>
        </w:rPr>
      </w:pPr>
      <w:r w:rsidRPr="00D22A40">
        <w:rPr>
          <w:rFonts w:ascii="標楷體" w:eastAsia="標楷體" w:hAnsi="標楷體"/>
          <w:spacing w:val="-1"/>
        </w:rPr>
        <w:t>服務對象：社區整體照顧模式係以照顧管理制度為基礎，服務對象</w:t>
      </w:r>
      <w:r w:rsidRPr="00D22A40">
        <w:rPr>
          <w:rFonts w:ascii="標楷體" w:eastAsia="標楷體" w:hAnsi="標楷體"/>
        </w:rPr>
        <w:t>皆須經長期照顧管理中心評估，包括下列對象</w:t>
      </w:r>
    </w:p>
    <w:p w:rsidR="008439A8" w:rsidRPr="00D22A40" w:rsidRDefault="008F1C79">
      <w:pPr>
        <w:pStyle w:val="a3"/>
        <w:spacing w:before="3"/>
        <w:ind w:left="1026"/>
        <w:rPr>
          <w:rFonts w:ascii="標楷體" w:eastAsia="標楷體" w:hAnsi="標楷體"/>
        </w:rPr>
      </w:pPr>
      <w:r w:rsidRPr="00D22A40">
        <w:rPr>
          <w:rFonts w:ascii="標楷體" w:eastAsia="標楷體" w:hAnsi="標楷體"/>
          <w:spacing w:val="2"/>
        </w:rPr>
        <w:t>(</w:t>
      </w:r>
      <w:proofErr w:type="gramStart"/>
      <w:r w:rsidRPr="00D22A40">
        <w:rPr>
          <w:rFonts w:ascii="標楷體" w:eastAsia="標楷體" w:hAnsi="標楷體"/>
          <w:spacing w:val="2"/>
        </w:rPr>
        <w:t>一</w:t>
      </w:r>
      <w:proofErr w:type="gramEnd"/>
      <w:r w:rsidRPr="00D22A40">
        <w:rPr>
          <w:rFonts w:ascii="標楷體" w:eastAsia="標楷體" w:hAnsi="標楷體"/>
          <w:spacing w:val="2"/>
        </w:rPr>
        <w:t xml:space="preserve">) </w:t>
      </w:r>
      <w:r w:rsidRPr="00D22A40">
        <w:rPr>
          <w:rFonts w:ascii="標楷體" w:eastAsia="標楷體" w:hAnsi="標楷體"/>
        </w:rPr>
        <w:t>65</w:t>
      </w:r>
      <w:r w:rsidRPr="00D22A40">
        <w:rPr>
          <w:rFonts w:ascii="標楷體" w:eastAsia="標楷體" w:hAnsi="標楷體"/>
          <w:spacing w:val="-10"/>
        </w:rPr>
        <w:t xml:space="preserve"> 歲以上失能老人。</w:t>
      </w:r>
    </w:p>
    <w:p w:rsidR="008439A8" w:rsidRPr="00D22A40" w:rsidRDefault="008F1C79">
      <w:pPr>
        <w:pStyle w:val="a3"/>
        <w:spacing w:before="141"/>
        <w:ind w:left="1026"/>
        <w:rPr>
          <w:rFonts w:ascii="標楷體" w:eastAsia="標楷體" w:hAnsi="標楷體"/>
        </w:rPr>
      </w:pPr>
      <w:r w:rsidRPr="00D22A40">
        <w:rPr>
          <w:rFonts w:ascii="標楷體" w:eastAsia="標楷體" w:hAnsi="標楷體"/>
          <w:spacing w:val="8"/>
        </w:rPr>
        <w:t xml:space="preserve">(二) </w:t>
      </w:r>
      <w:r w:rsidRPr="00D22A40">
        <w:rPr>
          <w:rFonts w:ascii="標楷體" w:eastAsia="標楷體" w:hAnsi="標楷體"/>
        </w:rPr>
        <w:t>55</w:t>
      </w:r>
      <w:r w:rsidRPr="00D22A40">
        <w:rPr>
          <w:rFonts w:ascii="標楷體" w:eastAsia="標楷體" w:hAnsi="標楷體"/>
          <w:spacing w:val="-9"/>
        </w:rPr>
        <w:t xml:space="preserve"> 歲以上失能原住民。</w:t>
      </w:r>
    </w:p>
    <w:p w:rsidR="008439A8" w:rsidRPr="00D22A40" w:rsidRDefault="008F1C79">
      <w:pPr>
        <w:pStyle w:val="a3"/>
        <w:spacing w:before="140" w:line="336" w:lineRule="auto"/>
        <w:ind w:left="1026" w:right="5353"/>
        <w:rPr>
          <w:rFonts w:ascii="標楷體" w:eastAsia="標楷體" w:hAnsi="標楷體"/>
        </w:rPr>
      </w:pPr>
      <w:r w:rsidRPr="00D22A40">
        <w:rPr>
          <w:rFonts w:ascii="標楷體" w:eastAsia="標楷體" w:hAnsi="標楷體"/>
          <w:spacing w:val="7"/>
        </w:rPr>
        <w:t xml:space="preserve">(三) </w:t>
      </w:r>
      <w:r w:rsidRPr="00D22A40">
        <w:rPr>
          <w:rFonts w:ascii="標楷體" w:eastAsia="標楷體" w:hAnsi="標楷體"/>
          <w:spacing w:val="-1"/>
        </w:rPr>
        <w:t>50</w:t>
      </w:r>
      <w:r w:rsidRPr="00D22A40">
        <w:rPr>
          <w:rFonts w:ascii="標楷體" w:eastAsia="標楷體" w:hAnsi="標楷體"/>
          <w:spacing w:val="-11"/>
        </w:rPr>
        <w:t xml:space="preserve"> 歲以上失智症者。</w:t>
      </w:r>
      <w:r w:rsidRPr="00D22A40">
        <w:rPr>
          <w:rFonts w:ascii="標楷體" w:eastAsia="標楷體" w:hAnsi="標楷體"/>
        </w:rPr>
        <w:t>(四) 失能之身心障礙者。</w:t>
      </w:r>
    </w:p>
    <w:p w:rsidR="008439A8" w:rsidRPr="00D22A40" w:rsidRDefault="008F1C79">
      <w:pPr>
        <w:pStyle w:val="a3"/>
        <w:spacing w:line="333" w:lineRule="auto"/>
        <w:ind w:left="1026" w:right="2344"/>
        <w:rPr>
          <w:rFonts w:ascii="標楷體" w:eastAsia="標楷體" w:hAnsi="標楷體"/>
        </w:rPr>
      </w:pPr>
      <w:r w:rsidRPr="00D22A40">
        <w:rPr>
          <w:rFonts w:ascii="標楷體" w:eastAsia="標楷體" w:hAnsi="標楷體"/>
        </w:rPr>
        <w:t>(五) 僅工具性日常生活活動需協助且獨居之老人。</w:t>
      </w:r>
      <w:r w:rsidRPr="00D22A40">
        <w:rPr>
          <w:rFonts w:ascii="標楷體" w:eastAsia="標楷體" w:hAnsi="標楷體"/>
          <w:spacing w:val="1"/>
        </w:rPr>
        <w:t>(六) 衰弱老人。</w:t>
      </w:r>
    </w:p>
    <w:p w:rsidR="008439A8" w:rsidRPr="00D22A40" w:rsidRDefault="008F1C79">
      <w:pPr>
        <w:pStyle w:val="1"/>
        <w:spacing w:line="427" w:lineRule="exact"/>
        <w:rPr>
          <w:rFonts w:ascii="標楷體" w:eastAsia="標楷體" w:hAnsi="標楷體"/>
        </w:rPr>
      </w:pPr>
      <w:r w:rsidRPr="00D22A40">
        <w:rPr>
          <w:rFonts w:ascii="標楷體" w:eastAsia="標楷體" w:hAnsi="標楷體"/>
          <w:spacing w:val="8"/>
        </w:rPr>
        <w:t>玖、 服務內容：</w:t>
      </w:r>
    </w:p>
    <w:p w:rsidR="008439A8" w:rsidRPr="00D22A40" w:rsidRDefault="008F1C79">
      <w:pPr>
        <w:pStyle w:val="a3"/>
        <w:spacing w:before="73" w:line="333" w:lineRule="auto"/>
        <w:ind w:left="318" w:right="564"/>
        <w:rPr>
          <w:rFonts w:ascii="標楷體" w:eastAsia="標楷體" w:hAnsi="標楷體"/>
        </w:rPr>
      </w:pPr>
      <w:r w:rsidRPr="00D22A40">
        <w:rPr>
          <w:rFonts w:ascii="標楷體" w:eastAsia="標楷體" w:hAnsi="標楷體"/>
        </w:rPr>
        <w:t>依「長期照顧(照顧服務、專業服務、交通接送服務、輔具服務及居家無</w:t>
      </w:r>
      <w:r w:rsidRPr="00D22A40">
        <w:rPr>
          <w:rFonts w:ascii="標楷體" w:eastAsia="標楷體" w:hAnsi="標楷體"/>
          <w:spacing w:val="-12"/>
        </w:rPr>
        <w:t>障礙)給付及支付基準」，提供組合編號「</w:t>
      </w:r>
      <w:r w:rsidRPr="00D22A40">
        <w:rPr>
          <w:rFonts w:ascii="標楷體" w:eastAsia="標楷體" w:hAnsi="標楷體"/>
        </w:rPr>
        <w:t>AA01 照顧計畫擬定與服務連結</w:t>
      </w:r>
      <w:r w:rsidRPr="00D22A40">
        <w:rPr>
          <w:rFonts w:ascii="標楷體" w:eastAsia="標楷體" w:hAnsi="標楷體"/>
          <w:spacing w:val="-94"/>
        </w:rPr>
        <w:t>」、「</w:t>
      </w:r>
      <w:r w:rsidRPr="00D22A40">
        <w:rPr>
          <w:rFonts w:ascii="標楷體" w:eastAsia="標楷體" w:hAnsi="標楷體"/>
        </w:rPr>
        <w:t>AA02</w:t>
      </w:r>
      <w:r w:rsidRPr="00D22A40">
        <w:rPr>
          <w:rFonts w:ascii="標楷體" w:eastAsia="標楷體" w:hAnsi="標楷體"/>
          <w:spacing w:val="-31"/>
        </w:rPr>
        <w:t xml:space="preserve"> 照顧管理」。</w:t>
      </w:r>
    </w:p>
    <w:p w:rsidR="008439A8" w:rsidRPr="00D22A40" w:rsidRDefault="008F1C79">
      <w:pPr>
        <w:pStyle w:val="1"/>
        <w:spacing w:line="472" w:lineRule="exact"/>
        <w:rPr>
          <w:rFonts w:ascii="標楷體" w:eastAsia="標楷體" w:hAnsi="標楷體"/>
        </w:rPr>
      </w:pPr>
      <w:r w:rsidRPr="00D22A40">
        <w:rPr>
          <w:rFonts w:ascii="標楷體" w:eastAsia="標楷體" w:hAnsi="標楷體"/>
          <w:spacing w:val="3"/>
        </w:rPr>
        <w:t>壹拾、 補助標準：</w:t>
      </w:r>
    </w:p>
    <w:p w:rsidR="008439A8" w:rsidRPr="00D22A40" w:rsidRDefault="008439A8">
      <w:pPr>
        <w:pStyle w:val="a3"/>
        <w:spacing w:before="3"/>
        <w:ind w:left="0"/>
        <w:rPr>
          <w:rFonts w:ascii="標楷體" w:eastAsia="標楷體" w:hAnsi="標楷體"/>
          <w:b/>
          <w:sz w:val="14"/>
        </w:rPr>
      </w:pPr>
    </w:p>
    <w:p w:rsidR="008439A8" w:rsidRPr="00D22A40" w:rsidRDefault="008F1C79">
      <w:pPr>
        <w:pStyle w:val="a3"/>
        <w:spacing w:line="336" w:lineRule="auto"/>
        <w:ind w:left="834" w:right="427" w:hanging="516"/>
        <w:jc w:val="both"/>
        <w:rPr>
          <w:rFonts w:ascii="標楷體" w:eastAsia="標楷體" w:hAnsi="標楷體"/>
        </w:rPr>
      </w:pPr>
      <w:r w:rsidRPr="00D22A40">
        <w:rPr>
          <w:rFonts w:ascii="標楷體" w:eastAsia="標楷體" w:hAnsi="標楷體"/>
        </w:rPr>
        <w:t>一</w:t>
      </w:r>
      <w:r w:rsidRPr="00D22A40">
        <w:rPr>
          <w:rFonts w:ascii="標楷體" w:eastAsia="標楷體" w:hAnsi="標楷體" w:hint="eastAsia"/>
          <w:w w:val="135"/>
        </w:rPr>
        <w:t>、</w:t>
      </w:r>
      <w:r w:rsidRPr="00D22A40">
        <w:rPr>
          <w:rFonts w:ascii="標楷體" w:eastAsia="標楷體" w:hAnsi="標楷體"/>
        </w:rPr>
        <w:t>依據長照服務發展基金一般性獎助經費申請</w:t>
      </w:r>
      <w:r w:rsidRPr="00D22A40">
        <w:rPr>
          <w:rFonts w:ascii="標楷體" w:eastAsia="標楷體" w:hAnsi="標楷體" w:hint="eastAsia"/>
          <w:w w:val="135"/>
        </w:rPr>
        <w:t>、</w:t>
      </w:r>
      <w:r w:rsidRPr="00D22A40">
        <w:rPr>
          <w:rFonts w:ascii="標楷體" w:eastAsia="標楷體" w:hAnsi="標楷體"/>
        </w:rPr>
        <w:t>審查及財務管理暨獎助項目及基準及衛生</w:t>
      </w:r>
      <w:proofErr w:type="gramStart"/>
      <w:r w:rsidRPr="00D22A40">
        <w:rPr>
          <w:rFonts w:ascii="標楷體" w:eastAsia="標楷體" w:hAnsi="標楷體"/>
        </w:rPr>
        <w:t>福利部及所屬</w:t>
      </w:r>
      <w:proofErr w:type="gramEnd"/>
      <w:r w:rsidRPr="00D22A40">
        <w:rPr>
          <w:rFonts w:ascii="標楷體" w:eastAsia="標楷體" w:hAnsi="標楷體"/>
        </w:rPr>
        <w:t>機關長照服務發展基金獎助計畫經費編列基準及使用範圍辦理。</w:t>
      </w:r>
    </w:p>
    <w:p w:rsidR="008439A8" w:rsidRPr="00D22A40" w:rsidRDefault="008F1C79">
      <w:pPr>
        <w:pStyle w:val="a5"/>
        <w:numPr>
          <w:ilvl w:val="0"/>
          <w:numId w:val="12"/>
        </w:numPr>
        <w:tabs>
          <w:tab w:val="left" w:pos="1162"/>
        </w:tabs>
        <w:spacing w:line="333" w:lineRule="auto"/>
        <w:ind w:right="420" w:hanging="279"/>
        <w:jc w:val="both"/>
        <w:rPr>
          <w:rFonts w:ascii="標楷體" w:eastAsia="標楷體" w:hAnsi="標楷體"/>
          <w:sz w:val="28"/>
        </w:rPr>
      </w:pPr>
      <w:r w:rsidRPr="00D22A40">
        <w:rPr>
          <w:rFonts w:ascii="標楷體" w:eastAsia="標楷體" w:hAnsi="標楷體"/>
          <w:sz w:val="28"/>
        </w:rPr>
        <w:t>人事費：每家至多2名，每年最高獎助新臺幣100萬元。接受獎助A單位不得以強制攤派或其他強迫方式要求薪資回捐或未全額給付薪資，亦不得向因職務上或業務上關係有服從義務或監督之人強行為之。</w:t>
      </w:r>
    </w:p>
    <w:p w:rsidR="008439A8" w:rsidRPr="00D22A40" w:rsidRDefault="008F1C79">
      <w:pPr>
        <w:pStyle w:val="a5"/>
        <w:numPr>
          <w:ilvl w:val="0"/>
          <w:numId w:val="12"/>
        </w:numPr>
        <w:tabs>
          <w:tab w:val="left" w:pos="1162"/>
        </w:tabs>
        <w:spacing w:line="336" w:lineRule="auto"/>
        <w:ind w:right="705" w:hanging="279"/>
        <w:rPr>
          <w:rFonts w:ascii="標楷體" w:eastAsia="標楷體" w:hAnsi="標楷體"/>
          <w:sz w:val="28"/>
        </w:rPr>
      </w:pPr>
      <w:r w:rsidRPr="00D22A40">
        <w:rPr>
          <w:rFonts w:ascii="標楷體" w:eastAsia="標楷體" w:hAnsi="標楷體"/>
          <w:sz w:val="28"/>
        </w:rPr>
        <w:t>業務費：不含專業服務費、審查費、國外旅費、聘請國外顧問、專家及學者來台工作費用，每年最高獎助新臺幣10萬元。</w:t>
      </w:r>
    </w:p>
    <w:p w:rsidR="008439A8" w:rsidRPr="00D22A40" w:rsidRDefault="008F1C79">
      <w:pPr>
        <w:pStyle w:val="a5"/>
        <w:numPr>
          <w:ilvl w:val="0"/>
          <w:numId w:val="12"/>
        </w:numPr>
        <w:tabs>
          <w:tab w:val="left" w:pos="1162"/>
        </w:tabs>
        <w:spacing w:line="356" w:lineRule="exact"/>
        <w:ind w:left="1161" w:hanging="282"/>
        <w:rPr>
          <w:rFonts w:ascii="標楷體" w:eastAsia="標楷體" w:hAnsi="標楷體"/>
          <w:sz w:val="28"/>
        </w:rPr>
      </w:pPr>
      <w:r w:rsidRPr="00D22A40">
        <w:rPr>
          <w:rFonts w:ascii="標楷體" w:eastAsia="標楷體" w:hAnsi="標楷體"/>
          <w:spacing w:val="-1"/>
          <w:sz w:val="28"/>
        </w:rPr>
        <w:t>如設立時間未滿</w:t>
      </w:r>
      <w:r w:rsidRPr="00D22A40">
        <w:rPr>
          <w:rFonts w:ascii="標楷體" w:eastAsia="標楷體" w:hAnsi="標楷體"/>
          <w:sz w:val="28"/>
        </w:rPr>
        <w:t>1年，視設立月份按比例支付獎助額度。</w:t>
      </w:r>
    </w:p>
    <w:p w:rsidR="008439A8" w:rsidRPr="00D22A40" w:rsidRDefault="008F1C79">
      <w:pPr>
        <w:pStyle w:val="a3"/>
        <w:spacing w:before="139" w:line="333" w:lineRule="auto"/>
        <w:ind w:left="885" w:right="424" w:hanging="567"/>
        <w:rPr>
          <w:rFonts w:ascii="標楷體" w:eastAsia="標楷體" w:hAnsi="標楷體"/>
        </w:rPr>
      </w:pPr>
      <w:r w:rsidRPr="00D22A40">
        <w:rPr>
          <w:rFonts w:ascii="標楷體" w:eastAsia="標楷體" w:hAnsi="標楷體"/>
        </w:rPr>
        <w:t>二、衛生福利部長期照顧服務申請及給付辦法，獎助辦理長期照顧十年計</w:t>
      </w:r>
      <w:r w:rsidRPr="00D22A40">
        <w:rPr>
          <w:rFonts w:ascii="標楷體" w:eastAsia="標楷體" w:hAnsi="標楷體"/>
          <w:spacing w:val="-2"/>
        </w:rPr>
        <w:t xml:space="preserve">畫 </w:t>
      </w:r>
      <w:r w:rsidRPr="00D22A40">
        <w:rPr>
          <w:rFonts w:ascii="標楷體" w:eastAsia="標楷體" w:hAnsi="標楷體"/>
        </w:rPr>
        <w:t>2.0－社區整體照顧服務體系－社區整合型服務中心(A單位)內容及費用說明：</w:t>
      </w:r>
    </w:p>
    <w:p w:rsidR="008439A8" w:rsidRPr="00D22A40" w:rsidRDefault="008439A8">
      <w:pPr>
        <w:spacing w:line="333" w:lineRule="auto"/>
        <w:rPr>
          <w:rFonts w:ascii="標楷體" w:eastAsia="標楷體" w:hAnsi="標楷體"/>
        </w:rPr>
        <w:sectPr w:rsidR="008439A8" w:rsidRPr="00D22A40">
          <w:pgSz w:w="11910" w:h="16840"/>
          <w:pgMar w:top="1360" w:right="1100" w:bottom="1420" w:left="1100" w:header="0" w:footer="1159" w:gutter="0"/>
          <w:cols w:space="720"/>
        </w:sectPr>
      </w:pPr>
    </w:p>
    <w:p w:rsidR="008439A8" w:rsidRPr="00D22A40" w:rsidRDefault="008F1C79">
      <w:pPr>
        <w:pStyle w:val="a5"/>
        <w:numPr>
          <w:ilvl w:val="0"/>
          <w:numId w:val="11"/>
        </w:numPr>
        <w:tabs>
          <w:tab w:val="left" w:pos="1162"/>
        </w:tabs>
        <w:spacing w:before="19"/>
        <w:ind w:hanging="282"/>
        <w:rPr>
          <w:rFonts w:ascii="標楷體" w:eastAsia="標楷體" w:hAnsi="標楷體"/>
          <w:sz w:val="28"/>
        </w:rPr>
      </w:pPr>
      <w:r w:rsidRPr="00D22A40">
        <w:rPr>
          <w:rFonts w:ascii="標楷體" w:eastAsia="標楷體" w:hAnsi="標楷體"/>
          <w:sz w:val="28"/>
        </w:rPr>
        <w:lastRenderedPageBreak/>
        <w:t>AA01(照顧計畫擬訂與服務連結)：</w:t>
      </w:r>
    </w:p>
    <w:p w:rsidR="008439A8" w:rsidRPr="00D22A40" w:rsidRDefault="008F1C79">
      <w:pPr>
        <w:pStyle w:val="a5"/>
        <w:numPr>
          <w:ilvl w:val="1"/>
          <w:numId w:val="11"/>
        </w:numPr>
        <w:tabs>
          <w:tab w:val="left" w:pos="1579"/>
        </w:tabs>
        <w:spacing w:before="141"/>
        <w:rPr>
          <w:rFonts w:ascii="標楷體" w:eastAsia="標楷體" w:hAnsi="標楷體"/>
          <w:sz w:val="28"/>
        </w:rPr>
      </w:pPr>
      <w:r w:rsidRPr="00D22A40">
        <w:rPr>
          <w:rFonts w:ascii="標楷體" w:eastAsia="標楷體" w:hAnsi="標楷體"/>
          <w:sz w:val="28"/>
        </w:rPr>
        <w:t>承接照管中心轉</w:t>
      </w:r>
      <w:proofErr w:type="gramStart"/>
      <w:r w:rsidRPr="00D22A40">
        <w:rPr>
          <w:rFonts w:ascii="標楷體" w:eastAsia="標楷體" w:hAnsi="標楷體"/>
          <w:sz w:val="28"/>
        </w:rPr>
        <w:t>介</w:t>
      </w:r>
      <w:proofErr w:type="gramEnd"/>
      <w:r w:rsidRPr="00D22A40">
        <w:rPr>
          <w:rFonts w:ascii="標楷體" w:eastAsia="標楷體" w:hAnsi="標楷體"/>
          <w:sz w:val="28"/>
        </w:rPr>
        <w:t>長照給付對象。</w:t>
      </w:r>
    </w:p>
    <w:p w:rsidR="008439A8" w:rsidRPr="00D22A40" w:rsidRDefault="008F1C79">
      <w:pPr>
        <w:pStyle w:val="a5"/>
        <w:numPr>
          <w:ilvl w:val="1"/>
          <w:numId w:val="11"/>
        </w:numPr>
        <w:tabs>
          <w:tab w:val="left" w:pos="1579"/>
        </w:tabs>
        <w:spacing w:before="140" w:line="336" w:lineRule="auto"/>
        <w:ind w:right="564"/>
        <w:rPr>
          <w:rFonts w:ascii="標楷體" w:eastAsia="標楷體" w:hAnsi="標楷體"/>
          <w:sz w:val="28"/>
        </w:rPr>
      </w:pPr>
      <w:proofErr w:type="gramStart"/>
      <w:r w:rsidRPr="00D22A40">
        <w:rPr>
          <w:rFonts w:ascii="標楷體" w:eastAsia="標楷體" w:hAnsi="標楷體"/>
          <w:sz w:val="28"/>
        </w:rPr>
        <w:t>至案家</w:t>
      </w:r>
      <w:proofErr w:type="gramEnd"/>
      <w:r w:rsidRPr="00D22A40">
        <w:rPr>
          <w:rFonts w:ascii="標楷體" w:eastAsia="標楷體" w:hAnsi="標楷體"/>
          <w:sz w:val="28"/>
        </w:rPr>
        <w:t>與長照給付對象或其家庭照顧者討論，依其長照服務給付額度、照顧問題清單及照顧需求後擬訂照顧計畫。</w:t>
      </w:r>
    </w:p>
    <w:p w:rsidR="008439A8" w:rsidRPr="00D22A40" w:rsidRDefault="008F1C79">
      <w:pPr>
        <w:pStyle w:val="a5"/>
        <w:numPr>
          <w:ilvl w:val="1"/>
          <w:numId w:val="11"/>
        </w:numPr>
        <w:tabs>
          <w:tab w:val="left" w:pos="1579"/>
        </w:tabs>
        <w:spacing w:line="355" w:lineRule="exact"/>
        <w:rPr>
          <w:rFonts w:ascii="標楷體" w:eastAsia="標楷體" w:hAnsi="標楷體"/>
          <w:sz w:val="28"/>
        </w:rPr>
      </w:pPr>
      <w:r w:rsidRPr="00D22A40">
        <w:rPr>
          <w:rFonts w:ascii="標楷體" w:eastAsia="標楷體" w:hAnsi="標楷體"/>
          <w:spacing w:val="-1"/>
          <w:sz w:val="28"/>
        </w:rPr>
        <w:t>照顧計畫送照管中心核定後連結服務或資源。</w:t>
      </w:r>
    </w:p>
    <w:p w:rsidR="008439A8" w:rsidRPr="00D22A40" w:rsidRDefault="008F1C79">
      <w:pPr>
        <w:pStyle w:val="a5"/>
        <w:numPr>
          <w:ilvl w:val="1"/>
          <w:numId w:val="11"/>
        </w:numPr>
        <w:tabs>
          <w:tab w:val="left" w:pos="1579"/>
        </w:tabs>
        <w:spacing w:before="141" w:line="333" w:lineRule="auto"/>
        <w:ind w:right="564"/>
        <w:rPr>
          <w:rFonts w:ascii="標楷體" w:eastAsia="標楷體" w:hAnsi="標楷體"/>
          <w:sz w:val="28"/>
        </w:rPr>
      </w:pPr>
      <w:r w:rsidRPr="00D22A40">
        <w:rPr>
          <w:rFonts w:ascii="標楷體" w:eastAsia="標楷體" w:hAnsi="標楷體"/>
          <w:sz w:val="28"/>
        </w:rPr>
        <w:t>每六</w:t>
      </w:r>
      <w:proofErr w:type="gramStart"/>
      <w:r w:rsidRPr="00D22A40">
        <w:rPr>
          <w:rFonts w:ascii="標楷體" w:eastAsia="標楷體" w:hAnsi="標楷體"/>
          <w:sz w:val="28"/>
        </w:rPr>
        <w:t>個</w:t>
      </w:r>
      <w:proofErr w:type="gramEnd"/>
      <w:r w:rsidRPr="00D22A40">
        <w:rPr>
          <w:rFonts w:ascii="標楷體" w:eastAsia="標楷體" w:hAnsi="標楷體"/>
          <w:sz w:val="28"/>
        </w:rPr>
        <w:t>月需進行家訪並重新依個案需求擬訂照顧計畫，如發現個案身體狀況改變需重新評估，則通報照管中心進行</w:t>
      </w:r>
      <w:proofErr w:type="gramStart"/>
      <w:r w:rsidRPr="00D22A40">
        <w:rPr>
          <w:rFonts w:ascii="標楷體" w:eastAsia="標楷體" w:hAnsi="標楷體"/>
          <w:sz w:val="28"/>
        </w:rPr>
        <w:t>複</w:t>
      </w:r>
      <w:proofErr w:type="gramEnd"/>
      <w:r w:rsidRPr="00D22A40">
        <w:rPr>
          <w:rFonts w:ascii="標楷體" w:eastAsia="標楷體" w:hAnsi="標楷體"/>
          <w:sz w:val="28"/>
        </w:rPr>
        <w:t>評。六</w:t>
      </w:r>
      <w:r w:rsidRPr="00D22A40">
        <w:rPr>
          <w:rFonts w:ascii="標楷體" w:eastAsia="標楷體" w:hAnsi="標楷體"/>
          <w:spacing w:val="-1"/>
          <w:sz w:val="28"/>
        </w:rPr>
        <w:t>個月重新擬訂照顧計 畫及</w:t>
      </w:r>
      <w:proofErr w:type="gramStart"/>
      <w:r w:rsidRPr="00D22A40">
        <w:rPr>
          <w:rFonts w:ascii="標楷體" w:eastAsia="標楷體" w:hAnsi="標楷體"/>
          <w:spacing w:val="-1"/>
          <w:sz w:val="28"/>
        </w:rPr>
        <w:t>複</w:t>
      </w:r>
      <w:proofErr w:type="gramEnd"/>
      <w:r w:rsidRPr="00D22A40">
        <w:rPr>
          <w:rFonts w:ascii="標楷體" w:eastAsia="標楷體" w:hAnsi="標楷體"/>
          <w:spacing w:val="-1"/>
          <w:sz w:val="28"/>
        </w:rPr>
        <w:t>評時等級改變應重新擬訂照顧計</w:t>
      </w:r>
      <w:r w:rsidRPr="00D22A40">
        <w:rPr>
          <w:rFonts w:ascii="標楷體" w:eastAsia="標楷體" w:hAnsi="標楷體"/>
          <w:sz w:val="28"/>
        </w:rPr>
        <w:t>畫，均可申報一次。</w:t>
      </w:r>
    </w:p>
    <w:p w:rsidR="008439A8" w:rsidRPr="00D22A40" w:rsidRDefault="008F1C79">
      <w:pPr>
        <w:pStyle w:val="a5"/>
        <w:numPr>
          <w:ilvl w:val="1"/>
          <w:numId w:val="11"/>
        </w:numPr>
        <w:tabs>
          <w:tab w:val="left" w:pos="1579"/>
        </w:tabs>
        <w:spacing w:before="7"/>
        <w:rPr>
          <w:rFonts w:ascii="標楷體" w:eastAsia="標楷體" w:hAnsi="標楷體"/>
          <w:sz w:val="28"/>
        </w:rPr>
      </w:pPr>
      <w:r w:rsidRPr="00D22A40">
        <w:rPr>
          <w:rFonts w:ascii="標楷體" w:eastAsia="標楷體" w:hAnsi="標楷體"/>
          <w:spacing w:val="-1"/>
          <w:sz w:val="28"/>
        </w:rPr>
        <w:t>本組合不得與</w:t>
      </w:r>
      <w:r w:rsidRPr="00D22A40">
        <w:rPr>
          <w:rFonts w:ascii="標楷體" w:eastAsia="標楷體" w:hAnsi="標楷體"/>
          <w:sz w:val="28"/>
        </w:rPr>
        <w:t>AA02於同月</w:t>
      </w:r>
      <w:proofErr w:type="gramStart"/>
      <w:r w:rsidRPr="00D22A40">
        <w:rPr>
          <w:rFonts w:ascii="標楷體" w:eastAsia="標楷體" w:hAnsi="標楷體"/>
          <w:sz w:val="28"/>
        </w:rPr>
        <w:t>併</w:t>
      </w:r>
      <w:proofErr w:type="gramEnd"/>
      <w:r w:rsidRPr="00D22A40">
        <w:rPr>
          <w:rFonts w:ascii="標楷體" w:eastAsia="標楷體" w:hAnsi="標楷體"/>
          <w:sz w:val="28"/>
        </w:rPr>
        <w:t>計。</w:t>
      </w:r>
    </w:p>
    <w:p w:rsidR="008439A8" w:rsidRPr="00D22A40" w:rsidRDefault="008F1C79">
      <w:pPr>
        <w:pStyle w:val="a5"/>
        <w:numPr>
          <w:ilvl w:val="1"/>
          <w:numId w:val="11"/>
        </w:numPr>
        <w:tabs>
          <w:tab w:val="left" w:pos="1579"/>
        </w:tabs>
        <w:spacing w:before="141" w:line="333" w:lineRule="auto"/>
        <w:ind w:right="563"/>
        <w:jc w:val="both"/>
        <w:rPr>
          <w:rFonts w:ascii="標楷體" w:eastAsia="標楷體" w:hAnsi="標楷體"/>
          <w:sz w:val="28"/>
        </w:rPr>
      </w:pPr>
      <w:r w:rsidRPr="00D22A40">
        <w:rPr>
          <w:rFonts w:ascii="標楷體" w:eastAsia="標楷體" w:hAnsi="標楷體"/>
          <w:sz w:val="28"/>
        </w:rPr>
        <w:t>本組合與AA02同月申報總數需合併計算，同月專任個案管理員可申報組數以一百二十組為</w:t>
      </w:r>
      <w:proofErr w:type="gramStart"/>
      <w:r w:rsidRPr="00D22A40">
        <w:rPr>
          <w:rFonts w:ascii="標楷體" w:eastAsia="標楷體" w:hAnsi="標楷體"/>
          <w:sz w:val="28"/>
        </w:rPr>
        <w:t>準</w:t>
      </w:r>
      <w:proofErr w:type="gramEnd"/>
      <w:r w:rsidRPr="00D22A40">
        <w:rPr>
          <w:rFonts w:ascii="標楷體" w:eastAsia="標楷體" w:hAnsi="標楷體"/>
          <w:sz w:val="28"/>
        </w:rPr>
        <w:t>，超過</w:t>
      </w:r>
      <w:proofErr w:type="gramStart"/>
      <w:r w:rsidRPr="00D22A40">
        <w:rPr>
          <w:rFonts w:ascii="標楷體" w:eastAsia="標楷體" w:hAnsi="標楷體"/>
          <w:sz w:val="28"/>
        </w:rPr>
        <w:t>一百二十組者</w:t>
      </w:r>
      <w:proofErr w:type="gramEnd"/>
      <w:r w:rsidRPr="00D22A40">
        <w:rPr>
          <w:rFonts w:ascii="標楷體" w:eastAsia="標楷體" w:hAnsi="標楷體"/>
          <w:sz w:val="28"/>
        </w:rPr>
        <w:t>，每組減</w:t>
      </w:r>
      <w:proofErr w:type="gramStart"/>
      <w:r w:rsidRPr="00D22A40">
        <w:rPr>
          <w:rFonts w:ascii="標楷體" w:eastAsia="標楷體" w:hAnsi="標楷體"/>
          <w:sz w:val="28"/>
        </w:rPr>
        <w:t>付本</w:t>
      </w:r>
      <w:proofErr w:type="gramEnd"/>
      <w:r w:rsidRPr="00D22A40">
        <w:rPr>
          <w:rFonts w:ascii="標楷體" w:eastAsia="標楷體" w:hAnsi="標楷體"/>
          <w:sz w:val="28"/>
        </w:rPr>
        <w:t>組合給（支）付價格百分之十之金額，至多得超額申報至一百五十組，兼任個案管理員可申報組數上限以專任人員可申報組數折半計。</w:t>
      </w:r>
    </w:p>
    <w:p w:rsidR="008439A8" w:rsidRPr="00D22A40" w:rsidRDefault="008F1C79">
      <w:pPr>
        <w:pStyle w:val="a5"/>
        <w:numPr>
          <w:ilvl w:val="1"/>
          <w:numId w:val="11"/>
        </w:numPr>
        <w:tabs>
          <w:tab w:val="left" w:pos="1579"/>
        </w:tabs>
        <w:spacing w:before="7" w:line="333" w:lineRule="auto"/>
        <w:ind w:right="564"/>
        <w:jc w:val="both"/>
        <w:rPr>
          <w:rFonts w:ascii="標楷體" w:eastAsia="標楷體" w:hAnsi="標楷體"/>
          <w:sz w:val="28"/>
        </w:rPr>
      </w:pPr>
      <w:r w:rsidRPr="00D22A40">
        <w:rPr>
          <w:rFonts w:ascii="標楷體" w:eastAsia="標楷體" w:hAnsi="標楷體"/>
          <w:sz w:val="28"/>
        </w:rPr>
        <w:t>兼任個案管理員同月於各社區整合型服務中心之申報組數上限同上。</w:t>
      </w:r>
    </w:p>
    <w:p w:rsidR="008439A8" w:rsidRPr="00D22A40" w:rsidRDefault="008F1C79">
      <w:pPr>
        <w:pStyle w:val="a5"/>
        <w:numPr>
          <w:ilvl w:val="1"/>
          <w:numId w:val="11"/>
        </w:numPr>
        <w:tabs>
          <w:tab w:val="left" w:pos="1579"/>
        </w:tabs>
        <w:spacing w:before="2" w:line="336" w:lineRule="auto"/>
        <w:ind w:left="798" w:right="2524" w:firstLine="220"/>
        <w:rPr>
          <w:rFonts w:ascii="標楷體" w:eastAsia="標楷體" w:hAnsi="標楷體"/>
          <w:sz w:val="28"/>
        </w:rPr>
      </w:pPr>
      <w:r w:rsidRPr="00D22A40">
        <w:rPr>
          <w:rFonts w:ascii="標楷體" w:eastAsia="標楷體" w:hAnsi="標楷體"/>
          <w:sz w:val="28"/>
        </w:rPr>
        <w:t>本組合</w:t>
      </w:r>
      <w:proofErr w:type="gramStart"/>
      <w:r w:rsidRPr="00D22A40">
        <w:rPr>
          <w:rFonts w:ascii="標楷體" w:eastAsia="標楷體" w:hAnsi="標楷體"/>
          <w:sz w:val="28"/>
        </w:rPr>
        <w:t>不扣長照</w:t>
      </w:r>
      <w:proofErr w:type="gramEnd"/>
      <w:r w:rsidRPr="00D22A40">
        <w:rPr>
          <w:rFonts w:ascii="標楷體" w:eastAsia="標楷體" w:hAnsi="標楷體"/>
          <w:sz w:val="28"/>
        </w:rPr>
        <w:t>服務給付額度且免部分負擔。2.AA02(照顧管理)：</w:t>
      </w:r>
    </w:p>
    <w:p w:rsidR="008439A8" w:rsidRPr="00D22A40" w:rsidRDefault="008F1C79">
      <w:pPr>
        <w:pStyle w:val="a5"/>
        <w:numPr>
          <w:ilvl w:val="0"/>
          <w:numId w:val="10"/>
        </w:numPr>
        <w:tabs>
          <w:tab w:val="left" w:pos="1639"/>
        </w:tabs>
        <w:spacing w:line="355" w:lineRule="exact"/>
        <w:rPr>
          <w:rFonts w:ascii="標楷體" w:eastAsia="標楷體" w:hAnsi="標楷體"/>
          <w:sz w:val="28"/>
        </w:rPr>
      </w:pPr>
      <w:r w:rsidRPr="00D22A40">
        <w:rPr>
          <w:rFonts w:ascii="標楷體" w:eastAsia="標楷體" w:hAnsi="標楷體"/>
          <w:spacing w:val="-1"/>
          <w:sz w:val="28"/>
        </w:rPr>
        <w:t>依長照給付對象需求或長照需要變化調整照顧計畫。</w:t>
      </w:r>
    </w:p>
    <w:p w:rsidR="008439A8" w:rsidRPr="00D22A40" w:rsidRDefault="008F1C79">
      <w:pPr>
        <w:pStyle w:val="a5"/>
        <w:numPr>
          <w:ilvl w:val="0"/>
          <w:numId w:val="10"/>
        </w:numPr>
        <w:tabs>
          <w:tab w:val="left" w:pos="1639"/>
        </w:tabs>
        <w:spacing w:before="140"/>
        <w:rPr>
          <w:rFonts w:ascii="標楷體" w:eastAsia="標楷體" w:hAnsi="標楷體"/>
          <w:sz w:val="28"/>
        </w:rPr>
      </w:pPr>
      <w:r w:rsidRPr="00D22A40">
        <w:rPr>
          <w:rFonts w:ascii="標楷體" w:eastAsia="標楷體" w:hAnsi="標楷體"/>
          <w:spacing w:val="-1"/>
          <w:sz w:val="28"/>
        </w:rPr>
        <w:t>執行服務計畫。</w:t>
      </w:r>
    </w:p>
    <w:p w:rsidR="008439A8" w:rsidRPr="00D22A40" w:rsidRDefault="008F1C79">
      <w:pPr>
        <w:pStyle w:val="a5"/>
        <w:numPr>
          <w:ilvl w:val="0"/>
          <w:numId w:val="10"/>
        </w:numPr>
        <w:tabs>
          <w:tab w:val="left" w:pos="1639"/>
        </w:tabs>
        <w:spacing w:before="143"/>
        <w:rPr>
          <w:rFonts w:ascii="標楷體" w:eastAsia="標楷體" w:hAnsi="標楷體"/>
          <w:sz w:val="28"/>
        </w:rPr>
      </w:pPr>
      <w:r w:rsidRPr="00D22A40">
        <w:rPr>
          <w:rFonts w:ascii="標楷體" w:eastAsia="標楷體" w:hAnsi="標楷體"/>
          <w:spacing w:val="-1"/>
          <w:sz w:val="28"/>
        </w:rPr>
        <w:t>追蹤長照給付對象與各項服務之連結情形。</w:t>
      </w:r>
    </w:p>
    <w:p w:rsidR="008439A8" w:rsidRPr="00D22A40" w:rsidRDefault="008F1C79">
      <w:pPr>
        <w:pStyle w:val="a5"/>
        <w:numPr>
          <w:ilvl w:val="0"/>
          <w:numId w:val="10"/>
        </w:numPr>
        <w:tabs>
          <w:tab w:val="left" w:pos="1639"/>
        </w:tabs>
        <w:spacing w:before="140"/>
        <w:rPr>
          <w:rFonts w:ascii="標楷體" w:eastAsia="標楷體" w:hAnsi="標楷體"/>
          <w:sz w:val="28"/>
        </w:rPr>
      </w:pPr>
      <w:r w:rsidRPr="00D22A40">
        <w:rPr>
          <w:rFonts w:ascii="標楷體" w:eastAsia="標楷體" w:hAnsi="標楷體"/>
          <w:spacing w:val="-1"/>
          <w:sz w:val="28"/>
        </w:rPr>
        <w:t>每月定期進行服務品質追蹤。</w:t>
      </w:r>
    </w:p>
    <w:p w:rsidR="008439A8" w:rsidRPr="00D22A40" w:rsidRDefault="008F1C79">
      <w:pPr>
        <w:pStyle w:val="a5"/>
        <w:numPr>
          <w:ilvl w:val="0"/>
          <w:numId w:val="10"/>
        </w:numPr>
        <w:tabs>
          <w:tab w:val="left" w:pos="1639"/>
        </w:tabs>
        <w:spacing w:before="141" w:line="336" w:lineRule="auto"/>
        <w:ind w:right="506"/>
        <w:rPr>
          <w:rFonts w:ascii="標楷體" w:eastAsia="標楷體" w:hAnsi="標楷體"/>
          <w:sz w:val="28"/>
        </w:rPr>
      </w:pPr>
      <w:r w:rsidRPr="00D22A40">
        <w:rPr>
          <w:rFonts w:ascii="標楷體" w:eastAsia="標楷體" w:hAnsi="標楷體"/>
          <w:sz w:val="28"/>
        </w:rPr>
        <w:t>接受長照給付對象及其家庭照顧者有關長照服務諮詢、申訴及處理。</w:t>
      </w:r>
    </w:p>
    <w:p w:rsidR="008439A8" w:rsidRPr="00D22A40" w:rsidRDefault="008F1C79">
      <w:pPr>
        <w:pStyle w:val="a5"/>
        <w:numPr>
          <w:ilvl w:val="0"/>
          <w:numId w:val="10"/>
        </w:numPr>
        <w:tabs>
          <w:tab w:val="left" w:pos="1639"/>
        </w:tabs>
        <w:spacing w:line="355" w:lineRule="exact"/>
        <w:rPr>
          <w:rFonts w:ascii="標楷體" w:eastAsia="標楷體" w:hAnsi="標楷體"/>
          <w:sz w:val="28"/>
        </w:rPr>
      </w:pPr>
      <w:r w:rsidRPr="00D22A40">
        <w:rPr>
          <w:rFonts w:ascii="標楷體" w:eastAsia="標楷體" w:hAnsi="標楷體"/>
          <w:spacing w:val="-1"/>
          <w:sz w:val="28"/>
        </w:rPr>
        <w:t>協助長照給付對象或其家庭照顧者其他資源連結。</w:t>
      </w:r>
    </w:p>
    <w:p w:rsidR="008439A8" w:rsidRPr="00D22A40" w:rsidRDefault="008F1C79">
      <w:pPr>
        <w:pStyle w:val="a5"/>
        <w:numPr>
          <w:ilvl w:val="0"/>
          <w:numId w:val="10"/>
        </w:numPr>
        <w:tabs>
          <w:tab w:val="left" w:pos="1639"/>
        </w:tabs>
        <w:spacing w:before="141"/>
        <w:rPr>
          <w:rFonts w:ascii="標楷體" w:eastAsia="標楷體" w:hAnsi="標楷體"/>
          <w:sz w:val="28"/>
        </w:rPr>
      </w:pPr>
      <w:r w:rsidRPr="00D22A40">
        <w:rPr>
          <w:rFonts w:ascii="標楷體" w:eastAsia="標楷體" w:hAnsi="標楷體"/>
          <w:spacing w:val="-1"/>
          <w:sz w:val="28"/>
        </w:rPr>
        <w:t>申請費用應檢附服務紀錄、照顧計畫異動報告或申訴紀錄。</w:t>
      </w:r>
    </w:p>
    <w:p w:rsidR="008439A8" w:rsidRPr="00D22A40" w:rsidRDefault="008F1C79">
      <w:pPr>
        <w:pStyle w:val="a5"/>
        <w:numPr>
          <w:ilvl w:val="0"/>
          <w:numId w:val="10"/>
        </w:numPr>
        <w:tabs>
          <w:tab w:val="left" w:pos="1639"/>
        </w:tabs>
        <w:spacing w:before="143"/>
        <w:rPr>
          <w:rFonts w:ascii="標楷體" w:eastAsia="標楷體" w:hAnsi="標楷體"/>
          <w:sz w:val="28"/>
        </w:rPr>
      </w:pPr>
      <w:r w:rsidRPr="00D22A40">
        <w:rPr>
          <w:rFonts w:ascii="標楷體" w:eastAsia="標楷體" w:hAnsi="標楷體"/>
          <w:spacing w:val="-1"/>
          <w:sz w:val="28"/>
        </w:rPr>
        <w:lastRenderedPageBreak/>
        <w:t>本組合不得與</w:t>
      </w:r>
      <w:r w:rsidRPr="00D22A40">
        <w:rPr>
          <w:rFonts w:ascii="標楷體" w:eastAsia="標楷體" w:hAnsi="標楷體"/>
          <w:sz w:val="28"/>
        </w:rPr>
        <w:t>AA01於同月</w:t>
      </w:r>
      <w:proofErr w:type="gramStart"/>
      <w:r w:rsidRPr="00D22A40">
        <w:rPr>
          <w:rFonts w:ascii="標楷體" w:eastAsia="標楷體" w:hAnsi="標楷體"/>
          <w:sz w:val="28"/>
        </w:rPr>
        <w:t>併</w:t>
      </w:r>
      <w:proofErr w:type="gramEnd"/>
      <w:r w:rsidRPr="00D22A40">
        <w:rPr>
          <w:rFonts w:ascii="標楷體" w:eastAsia="標楷體" w:hAnsi="標楷體"/>
          <w:sz w:val="28"/>
        </w:rPr>
        <w:t>計。</w:t>
      </w:r>
    </w:p>
    <w:p w:rsidR="008439A8" w:rsidRPr="00D22A40" w:rsidRDefault="008F1C79">
      <w:pPr>
        <w:pStyle w:val="a5"/>
        <w:numPr>
          <w:ilvl w:val="0"/>
          <w:numId w:val="10"/>
        </w:numPr>
        <w:tabs>
          <w:tab w:val="left" w:pos="1639"/>
        </w:tabs>
        <w:spacing w:before="19" w:line="333" w:lineRule="auto"/>
        <w:ind w:right="506"/>
        <w:rPr>
          <w:rFonts w:ascii="標楷體" w:eastAsia="標楷體" w:hAnsi="標楷體"/>
          <w:sz w:val="28"/>
        </w:rPr>
      </w:pPr>
      <w:r w:rsidRPr="00D22A40">
        <w:rPr>
          <w:rFonts w:ascii="標楷體" w:eastAsia="標楷體" w:hAnsi="標楷體"/>
          <w:sz w:val="28"/>
        </w:rPr>
        <w:t>本組合與AA01同月申報總數需合併計算，同月專任個案管理</w:t>
      </w:r>
      <w:r w:rsidRPr="00D22A40">
        <w:rPr>
          <w:rFonts w:ascii="標楷體" w:eastAsia="標楷體" w:hAnsi="標楷體"/>
          <w:spacing w:val="1"/>
          <w:sz w:val="28"/>
        </w:rPr>
        <w:t xml:space="preserve"> </w:t>
      </w:r>
      <w:r w:rsidRPr="00D22A40">
        <w:rPr>
          <w:rFonts w:ascii="標楷體" w:eastAsia="標楷體" w:hAnsi="標楷體"/>
          <w:spacing w:val="-1"/>
          <w:sz w:val="28"/>
        </w:rPr>
        <w:t>員可申報組以一百二十組為</w:t>
      </w:r>
      <w:proofErr w:type="gramStart"/>
      <w:r w:rsidRPr="00D22A40">
        <w:rPr>
          <w:rFonts w:ascii="標楷體" w:eastAsia="標楷體" w:hAnsi="標楷體"/>
          <w:spacing w:val="-1"/>
          <w:sz w:val="28"/>
        </w:rPr>
        <w:t>準</w:t>
      </w:r>
      <w:proofErr w:type="gramEnd"/>
      <w:r w:rsidRPr="00D22A40">
        <w:rPr>
          <w:rFonts w:ascii="標楷體" w:eastAsia="標楷體" w:hAnsi="標楷體"/>
          <w:spacing w:val="-1"/>
          <w:sz w:val="28"/>
        </w:rPr>
        <w:t>，超過</w:t>
      </w:r>
      <w:proofErr w:type="gramStart"/>
      <w:r w:rsidRPr="00D22A40">
        <w:rPr>
          <w:rFonts w:ascii="標楷體" w:eastAsia="標楷體" w:hAnsi="標楷體"/>
          <w:spacing w:val="-1"/>
          <w:sz w:val="28"/>
        </w:rPr>
        <w:t>一百二十組者</w:t>
      </w:r>
      <w:proofErr w:type="gramEnd"/>
      <w:r w:rsidRPr="00D22A40">
        <w:rPr>
          <w:rFonts w:ascii="標楷體" w:eastAsia="標楷體" w:hAnsi="標楷體"/>
          <w:spacing w:val="-1"/>
          <w:sz w:val="28"/>
        </w:rPr>
        <w:t>，每組減</w:t>
      </w:r>
      <w:proofErr w:type="gramStart"/>
      <w:r w:rsidRPr="00D22A40">
        <w:rPr>
          <w:rFonts w:ascii="標楷體" w:eastAsia="標楷體" w:hAnsi="標楷體"/>
          <w:spacing w:val="-1"/>
          <w:sz w:val="28"/>
        </w:rPr>
        <w:t>付本</w:t>
      </w:r>
      <w:proofErr w:type="gramEnd"/>
      <w:r w:rsidRPr="00D22A40">
        <w:rPr>
          <w:rFonts w:ascii="標楷體" w:eastAsia="標楷體" w:hAnsi="標楷體"/>
          <w:spacing w:val="-1"/>
          <w:sz w:val="28"/>
        </w:rPr>
        <w:t>組合給</w:t>
      </w:r>
      <w:r w:rsidRPr="00D22A40">
        <w:rPr>
          <w:rFonts w:ascii="標楷體" w:eastAsia="標楷體" w:hAnsi="標楷體"/>
          <w:sz w:val="28"/>
        </w:rPr>
        <w:t>（支）付價格百分之十之金額，至多得超額申報至一</w:t>
      </w:r>
      <w:r w:rsidRPr="00D22A40">
        <w:rPr>
          <w:rFonts w:ascii="標楷體" w:eastAsia="標楷體" w:hAnsi="標楷體"/>
          <w:spacing w:val="-1"/>
          <w:sz w:val="28"/>
        </w:rPr>
        <w:t>百五十組，兼任個案管理員可申報組數上限以專任人員可申報</w:t>
      </w:r>
      <w:r w:rsidRPr="00D22A40">
        <w:rPr>
          <w:rFonts w:ascii="標楷體" w:eastAsia="標楷體" w:hAnsi="標楷體"/>
          <w:sz w:val="28"/>
        </w:rPr>
        <w:t>組數折半計。</w:t>
      </w:r>
    </w:p>
    <w:p w:rsidR="008439A8" w:rsidRPr="00D22A40" w:rsidRDefault="008F1C79">
      <w:pPr>
        <w:pStyle w:val="a5"/>
        <w:numPr>
          <w:ilvl w:val="0"/>
          <w:numId w:val="10"/>
        </w:numPr>
        <w:tabs>
          <w:tab w:val="left" w:pos="1641"/>
        </w:tabs>
        <w:spacing w:before="5" w:line="336" w:lineRule="auto"/>
        <w:ind w:right="506"/>
        <w:rPr>
          <w:rFonts w:ascii="標楷體" w:eastAsia="標楷體" w:hAnsi="標楷體"/>
          <w:sz w:val="28"/>
        </w:rPr>
      </w:pPr>
      <w:r w:rsidRPr="00D22A40">
        <w:rPr>
          <w:rFonts w:ascii="標楷體" w:eastAsia="標楷體" w:hAnsi="標楷體"/>
          <w:sz w:val="28"/>
        </w:rPr>
        <w:t>兼任個案管理員同月於各社區整合型服務中心之申報組數上限及超額申報組數同上。</w:t>
      </w:r>
    </w:p>
    <w:p w:rsidR="008439A8" w:rsidRPr="00D22A40" w:rsidRDefault="008F1C79">
      <w:pPr>
        <w:pStyle w:val="a5"/>
        <w:numPr>
          <w:ilvl w:val="0"/>
          <w:numId w:val="10"/>
        </w:numPr>
        <w:tabs>
          <w:tab w:val="left" w:pos="1641"/>
        </w:tabs>
        <w:spacing w:line="355" w:lineRule="exact"/>
        <w:ind w:left="1640" w:hanging="562"/>
        <w:rPr>
          <w:rFonts w:ascii="標楷體" w:eastAsia="標楷體" w:hAnsi="標楷體"/>
          <w:sz w:val="28"/>
        </w:rPr>
      </w:pPr>
      <w:r w:rsidRPr="00D22A40">
        <w:rPr>
          <w:rFonts w:ascii="標楷體" w:eastAsia="標楷體" w:hAnsi="標楷體"/>
          <w:spacing w:val="-1"/>
          <w:sz w:val="28"/>
        </w:rPr>
        <w:t>本組合</w:t>
      </w:r>
      <w:proofErr w:type="gramStart"/>
      <w:r w:rsidRPr="00D22A40">
        <w:rPr>
          <w:rFonts w:ascii="標楷體" w:eastAsia="標楷體" w:hAnsi="標楷體"/>
          <w:spacing w:val="-1"/>
          <w:sz w:val="28"/>
        </w:rPr>
        <w:t>不扣長照</w:t>
      </w:r>
      <w:proofErr w:type="gramEnd"/>
      <w:r w:rsidRPr="00D22A40">
        <w:rPr>
          <w:rFonts w:ascii="標楷體" w:eastAsia="標楷體" w:hAnsi="標楷體"/>
          <w:spacing w:val="-1"/>
          <w:sz w:val="28"/>
        </w:rPr>
        <w:t>服務給付額度且免部分負擔。</w:t>
      </w:r>
    </w:p>
    <w:p w:rsidR="008439A8" w:rsidRPr="00D22A40" w:rsidRDefault="008F1C79">
      <w:pPr>
        <w:pStyle w:val="a5"/>
        <w:numPr>
          <w:ilvl w:val="0"/>
          <w:numId w:val="9"/>
        </w:numPr>
        <w:tabs>
          <w:tab w:val="left" w:pos="1082"/>
        </w:tabs>
        <w:spacing w:before="141" w:line="336" w:lineRule="auto"/>
        <w:ind w:right="506" w:hanging="281"/>
        <w:rPr>
          <w:rFonts w:ascii="標楷體" w:eastAsia="標楷體" w:hAnsi="標楷體"/>
          <w:sz w:val="28"/>
        </w:rPr>
      </w:pPr>
      <w:r w:rsidRPr="00D22A40">
        <w:rPr>
          <w:rFonts w:ascii="標楷體" w:eastAsia="標楷體" w:hAnsi="標楷體"/>
          <w:spacing w:val="-1"/>
          <w:sz w:val="28"/>
        </w:rPr>
        <w:t>長照特約單位於執行照顧組合表之服務內容後，始得向地方主管機</w:t>
      </w:r>
      <w:r w:rsidRPr="00D22A40">
        <w:rPr>
          <w:rFonts w:ascii="標楷體" w:eastAsia="標楷體" w:hAnsi="標楷體"/>
          <w:sz w:val="28"/>
        </w:rPr>
        <w:t>關申請費用支付，給（支）付價格（新臺幣/元）如下：</w:t>
      </w:r>
    </w:p>
    <w:p w:rsidR="008439A8" w:rsidRPr="00D22A40" w:rsidRDefault="008F1C79">
      <w:pPr>
        <w:pStyle w:val="a5"/>
        <w:numPr>
          <w:ilvl w:val="1"/>
          <w:numId w:val="9"/>
        </w:numPr>
        <w:tabs>
          <w:tab w:val="left" w:pos="1805"/>
        </w:tabs>
        <w:spacing w:line="333" w:lineRule="auto"/>
        <w:ind w:right="336"/>
        <w:rPr>
          <w:rFonts w:ascii="標楷體" w:eastAsia="標楷體" w:hAnsi="標楷體"/>
          <w:sz w:val="28"/>
        </w:rPr>
      </w:pPr>
      <w:r w:rsidRPr="00D22A40">
        <w:rPr>
          <w:rFonts w:ascii="標楷體" w:eastAsia="標楷體" w:hAnsi="標楷體"/>
          <w:sz w:val="28"/>
        </w:rPr>
        <w:t>AA01：一般區支付價格（新臺幣/元）：1,700元；原民區支付價格（新臺幣/元）：2,040元。</w:t>
      </w:r>
    </w:p>
    <w:p w:rsidR="008439A8" w:rsidRPr="00D22A40" w:rsidRDefault="008F1C79">
      <w:pPr>
        <w:pStyle w:val="a5"/>
        <w:numPr>
          <w:ilvl w:val="1"/>
          <w:numId w:val="9"/>
        </w:numPr>
        <w:tabs>
          <w:tab w:val="left" w:pos="1805"/>
        </w:tabs>
        <w:spacing w:line="333" w:lineRule="auto"/>
        <w:ind w:right="336"/>
        <w:rPr>
          <w:rFonts w:ascii="標楷體" w:eastAsia="標楷體" w:hAnsi="標楷體"/>
          <w:sz w:val="28"/>
        </w:rPr>
      </w:pPr>
      <w:r w:rsidRPr="00D22A40">
        <w:rPr>
          <w:rFonts w:ascii="標楷體" w:eastAsia="標楷體" w:hAnsi="標楷體"/>
          <w:sz w:val="28"/>
        </w:rPr>
        <w:t>AA02：一般區支付價格（新臺幣/元）：400元；原民區支付價格（新臺幣/元）：480元。</w:t>
      </w:r>
    </w:p>
    <w:p w:rsidR="008439A8" w:rsidRPr="00D22A40" w:rsidRDefault="008F1C79">
      <w:pPr>
        <w:pStyle w:val="1"/>
        <w:tabs>
          <w:tab w:val="left" w:pos="1758"/>
        </w:tabs>
        <w:rPr>
          <w:rFonts w:ascii="標楷體" w:eastAsia="標楷體" w:hAnsi="標楷體"/>
        </w:rPr>
      </w:pPr>
      <w:r w:rsidRPr="00D22A40">
        <w:rPr>
          <w:rFonts w:ascii="標楷體" w:eastAsia="標楷體" w:hAnsi="標楷體"/>
        </w:rPr>
        <w:t>壹拾壹、</w:t>
      </w:r>
      <w:r w:rsidRPr="00D22A40">
        <w:rPr>
          <w:rFonts w:ascii="標楷體" w:eastAsia="標楷體" w:hAnsi="標楷體"/>
        </w:rPr>
        <w:tab/>
        <w:t>應備文件</w:t>
      </w:r>
    </w:p>
    <w:p w:rsidR="008439A8" w:rsidRPr="00D22A40" w:rsidRDefault="008F1C79">
      <w:pPr>
        <w:pStyle w:val="a3"/>
        <w:spacing w:before="79" w:line="333" w:lineRule="auto"/>
        <w:ind w:left="885" w:right="370" w:hanging="567"/>
        <w:jc w:val="both"/>
        <w:rPr>
          <w:rFonts w:ascii="標楷體" w:eastAsia="標楷體" w:hAnsi="標楷體"/>
        </w:rPr>
      </w:pPr>
      <w:r w:rsidRPr="00D22A40">
        <w:rPr>
          <w:rFonts w:ascii="標楷體" w:eastAsia="標楷體" w:hAnsi="標楷體"/>
          <w:spacing w:val="-7"/>
        </w:rPr>
        <w:t xml:space="preserve">一、申請期限：請於 </w:t>
      </w:r>
      <w:r w:rsidRPr="00D22A40">
        <w:rPr>
          <w:rFonts w:ascii="標楷體" w:eastAsia="標楷體" w:hAnsi="標楷體"/>
        </w:rPr>
        <w:t>112</w:t>
      </w:r>
      <w:r w:rsidRPr="00D22A40">
        <w:rPr>
          <w:rFonts w:ascii="標楷體" w:eastAsia="標楷體" w:hAnsi="標楷體"/>
          <w:spacing w:val="6"/>
        </w:rPr>
        <w:t xml:space="preserve"> </w:t>
      </w:r>
      <w:r w:rsidRPr="00D22A40">
        <w:rPr>
          <w:rFonts w:ascii="標楷體" w:eastAsia="標楷體" w:hAnsi="標楷體"/>
          <w:spacing w:val="-33"/>
        </w:rPr>
        <w:t xml:space="preserve">年 </w:t>
      </w:r>
      <w:r w:rsidR="005D37FC">
        <w:rPr>
          <w:rFonts w:ascii="標楷體" w:eastAsia="標楷體" w:hAnsi="標楷體" w:hint="eastAsia"/>
          <w:spacing w:val="-33"/>
        </w:rPr>
        <w:t>10</w:t>
      </w:r>
      <w:r w:rsidRPr="00D22A40">
        <w:rPr>
          <w:rFonts w:ascii="標楷體" w:eastAsia="標楷體" w:hAnsi="標楷體"/>
          <w:spacing w:val="4"/>
        </w:rPr>
        <w:t xml:space="preserve"> </w:t>
      </w:r>
      <w:r w:rsidRPr="00D22A40">
        <w:rPr>
          <w:rFonts w:ascii="標楷體" w:eastAsia="標楷體" w:hAnsi="標楷體"/>
          <w:spacing w:val="-33"/>
        </w:rPr>
        <w:t>月</w:t>
      </w:r>
      <w:r w:rsidR="0038442E">
        <w:rPr>
          <w:rFonts w:ascii="標楷體" w:eastAsia="標楷體" w:hAnsi="標楷體" w:hint="eastAsia"/>
          <w:spacing w:val="-33"/>
        </w:rPr>
        <w:t xml:space="preserve"> 27</w:t>
      </w:r>
      <w:r w:rsidRPr="00D22A40">
        <w:rPr>
          <w:rFonts w:ascii="標楷體" w:eastAsia="標楷體" w:hAnsi="標楷體"/>
        </w:rPr>
        <w:t>日(</w:t>
      </w:r>
      <w:r w:rsidR="005D37FC">
        <w:rPr>
          <w:rFonts w:ascii="標楷體" w:eastAsia="標楷體" w:hAnsi="標楷體" w:hint="eastAsia"/>
        </w:rPr>
        <w:t>五</w:t>
      </w:r>
      <w:r w:rsidRPr="00D22A40">
        <w:rPr>
          <w:rFonts w:ascii="標楷體" w:eastAsia="標楷體" w:hAnsi="標楷體"/>
        </w:rPr>
        <w:t>)</w:t>
      </w:r>
      <w:r w:rsidRPr="00D22A40">
        <w:rPr>
          <w:rFonts w:ascii="標楷體" w:eastAsia="標楷體" w:hAnsi="標楷體"/>
          <w:spacing w:val="-10"/>
        </w:rPr>
        <w:t xml:space="preserve">前檢附計畫書 </w:t>
      </w:r>
      <w:r w:rsidRPr="00D22A40">
        <w:rPr>
          <w:rFonts w:ascii="標楷體" w:eastAsia="標楷體" w:hAnsi="標楷體"/>
        </w:rPr>
        <w:t>1</w:t>
      </w:r>
      <w:r w:rsidRPr="00D22A40">
        <w:rPr>
          <w:rFonts w:ascii="標楷體" w:eastAsia="標楷體" w:hAnsi="標楷體"/>
          <w:spacing w:val="4"/>
        </w:rPr>
        <w:t xml:space="preserve"> </w:t>
      </w:r>
      <w:r w:rsidRPr="00D22A40">
        <w:rPr>
          <w:rFonts w:ascii="標楷體" w:eastAsia="標楷體" w:hAnsi="標楷體"/>
          <w:spacing w:val="-36"/>
        </w:rPr>
        <w:t xml:space="preserve">式 </w:t>
      </w:r>
      <w:r w:rsidRPr="00D22A40">
        <w:rPr>
          <w:rFonts w:ascii="標楷體" w:eastAsia="標楷體" w:hAnsi="標楷體"/>
        </w:rPr>
        <w:t>5</w:t>
      </w:r>
      <w:r w:rsidRPr="00D22A40">
        <w:rPr>
          <w:rFonts w:ascii="標楷體" w:eastAsia="標楷體" w:hAnsi="標楷體"/>
          <w:spacing w:val="6"/>
        </w:rPr>
        <w:t xml:space="preserve"> </w:t>
      </w:r>
      <w:r w:rsidRPr="00D22A40">
        <w:rPr>
          <w:rFonts w:ascii="標楷體" w:eastAsia="標楷體" w:hAnsi="標楷體"/>
        </w:rPr>
        <w:t>份，</w:t>
      </w:r>
      <w:proofErr w:type="gramStart"/>
      <w:r w:rsidRPr="00D22A40">
        <w:rPr>
          <w:rFonts w:ascii="標楷體" w:eastAsia="標楷體" w:hAnsi="標楷體"/>
        </w:rPr>
        <w:t>免備文</w:t>
      </w:r>
      <w:proofErr w:type="gramEnd"/>
      <w:r w:rsidRPr="00D22A40">
        <w:rPr>
          <w:rFonts w:ascii="標楷體" w:eastAsia="標楷體" w:hAnsi="標楷體"/>
        </w:rPr>
        <w:t>以郵寄掛號或親送方式送達(非以郵戳為憑)本局長期照護科(地址：花</w:t>
      </w:r>
      <w:r w:rsidRPr="00D22A40">
        <w:rPr>
          <w:rFonts w:ascii="標楷體" w:eastAsia="標楷體" w:hAnsi="標楷體"/>
          <w:spacing w:val="-8"/>
        </w:rPr>
        <w:t xml:space="preserve">蓮縣花蓮市新興路 </w:t>
      </w:r>
      <w:r w:rsidRPr="00D22A40">
        <w:rPr>
          <w:rFonts w:ascii="標楷體" w:eastAsia="標楷體" w:hAnsi="標楷體"/>
        </w:rPr>
        <w:t>200</w:t>
      </w:r>
      <w:r w:rsidRPr="00D22A40">
        <w:rPr>
          <w:rFonts w:ascii="標楷體" w:eastAsia="標楷體" w:hAnsi="標楷體"/>
          <w:spacing w:val="5"/>
        </w:rPr>
        <w:t xml:space="preserve"> </w:t>
      </w:r>
      <w:r w:rsidRPr="00D22A40">
        <w:rPr>
          <w:rFonts w:ascii="標楷體" w:eastAsia="標楷體" w:hAnsi="標楷體"/>
        </w:rPr>
        <w:t>號)</w:t>
      </w:r>
      <w:r w:rsidRPr="00D22A40">
        <w:rPr>
          <w:rFonts w:ascii="標楷體" w:eastAsia="標楷體" w:hAnsi="標楷體"/>
          <w:spacing w:val="5"/>
        </w:rPr>
        <w:t>，信封請註明「花蓮縣</w:t>
      </w:r>
      <w:r w:rsidR="00D22A40">
        <w:rPr>
          <w:rFonts w:ascii="標楷體" w:eastAsia="標楷體" w:hAnsi="標楷體"/>
          <w:spacing w:val="5"/>
        </w:rPr>
        <w:t>玉里鎮</w:t>
      </w:r>
      <w:r w:rsidRPr="00D22A40">
        <w:rPr>
          <w:rFonts w:ascii="標楷體" w:eastAsia="標楷體" w:hAnsi="標楷體"/>
        </w:rPr>
        <w:t>A</w:t>
      </w:r>
      <w:r w:rsidRPr="00D22A40">
        <w:rPr>
          <w:rFonts w:ascii="標楷體" w:eastAsia="標楷體" w:hAnsi="標楷體"/>
          <w:spacing w:val="5"/>
        </w:rPr>
        <w:t xml:space="preserve"> </w:t>
      </w:r>
      <w:r w:rsidRPr="00D22A40">
        <w:rPr>
          <w:rFonts w:ascii="標楷體" w:eastAsia="標楷體" w:hAnsi="標楷體"/>
        </w:rPr>
        <w:t>單位申</w:t>
      </w:r>
    </w:p>
    <w:p w:rsidR="008439A8" w:rsidRPr="00D22A40" w:rsidRDefault="008F1C79">
      <w:pPr>
        <w:pStyle w:val="a3"/>
        <w:spacing w:before="5"/>
        <w:ind w:left="885"/>
        <w:rPr>
          <w:rFonts w:ascii="標楷體" w:eastAsia="標楷體" w:hAnsi="標楷體"/>
        </w:rPr>
      </w:pPr>
      <w:r w:rsidRPr="00D22A40">
        <w:rPr>
          <w:rFonts w:ascii="標楷體" w:eastAsia="標楷體" w:hAnsi="標楷體"/>
          <w:spacing w:val="-47"/>
        </w:rPr>
        <w:t>請」。</w:t>
      </w:r>
    </w:p>
    <w:p w:rsidR="008439A8" w:rsidRPr="00D22A40" w:rsidRDefault="008F1C79">
      <w:pPr>
        <w:pStyle w:val="a3"/>
        <w:spacing w:before="140"/>
        <w:ind w:left="318"/>
        <w:rPr>
          <w:rFonts w:ascii="標楷體" w:eastAsia="標楷體" w:hAnsi="標楷體"/>
        </w:rPr>
      </w:pPr>
      <w:r w:rsidRPr="00D22A40">
        <w:rPr>
          <w:rFonts w:ascii="標楷體" w:eastAsia="標楷體" w:hAnsi="標楷體"/>
        </w:rPr>
        <w:t>二、應備文件：</w:t>
      </w:r>
    </w:p>
    <w:p w:rsidR="008439A8" w:rsidRPr="00D22A40" w:rsidRDefault="008F1C79">
      <w:pPr>
        <w:pStyle w:val="a5"/>
        <w:numPr>
          <w:ilvl w:val="0"/>
          <w:numId w:val="8"/>
        </w:numPr>
        <w:tabs>
          <w:tab w:val="left" w:pos="885"/>
          <w:tab w:val="left" w:pos="886"/>
        </w:tabs>
        <w:spacing w:before="141" w:line="333" w:lineRule="auto"/>
        <w:ind w:right="419"/>
        <w:rPr>
          <w:rFonts w:ascii="標楷體" w:eastAsia="標楷體" w:hAnsi="標楷體"/>
          <w:sz w:val="28"/>
        </w:rPr>
      </w:pPr>
      <w:r w:rsidRPr="00D22A40">
        <w:rPr>
          <w:rFonts w:ascii="標楷體" w:eastAsia="標楷體" w:hAnsi="標楷體"/>
          <w:spacing w:val="-1"/>
          <w:sz w:val="28"/>
        </w:rPr>
        <w:t xml:space="preserve">申請補助計畫書，內容應包括：提案單位全銜、計畫聯絡人姓名、計畫聯絡人電話及電子郵件、單位地址 </w:t>
      </w:r>
      <w:r w:rsidRPr="00D22A40">
        <w:rPr>
          <w:rFonts w:ascii="標楷體" w:eastAsia="標楷體" w:hAnsi="標楷體"/>
          <w:sz w:val="28"/>
        </w:rPr>
        <w:t>(限</w:t>
      </w:r>
      <w:r w:rsidR="00D22A40">
        <w:rPr>
          <w:rFonts w:ascii="標楷體" w:eastAsia="標楷體" w:hAnsi="標楷體"/>
          <w:sz w:val="28"/>
        </w:rPr>
        <w:t>玉里鎮</w:t>
      </w:r>
      <w:r w:rsidRPr="00D22A40">
        <w:rPr>
          <w:rFonts w:ascii="標楷體" w:eastAsia="標楷體" w:hAnsi="標楷體"/>
          <w:sz w:val="28"/>
        </w:rPr>
        <w:t>)、服務區域(限</w:t>
      </w:r>
      <w:r w:rsidR="00D22A40">
        <w:rPr>
          <w:rFonts w:ascii="標楷體" w:eastAsia="標楷體" w:hAnsi="標楷體"/>
          <w:sz w:val="28"/>
        </w:rPr>
        <w:t>玉里鎮</w:t>
      </w:r>
      <w:r w:rsidRPr="00D22A40">
        <w:rPr>
          <w:rFonts w:ascii="標楷體" w:eastAsia="標楷體" w:hAnsi="標楷體"/>
          <w:sz w:val="28"/>
        </w:rPr>
        <w:t>)、預估服務人數、服務內容、組織架構、人員配置(含職掌)、執行策略、過往相關服務績效、辦理期程(</w:t>
      </w:r>
      <w:proofErr w:type="gramStart"/>
      <w:r w:rsidRPr="00D22A40">
        <w:rPr>
          <w:rFonts w:ascii="標楷體" w:eastAsia="標楷體" w:hAnsi="標楷體"/>
          <w:sz w:val="28"/>
        </w:rPr>
        <w:t>含甘特</w:t>
      </w:r>
      <w:proofErr w:type="gramEnd"/>
      <w:r w:rsidRPr="00D22A40">
        <w:rPr>
          <w:rFonts w:ascii="標楷體" w:eastAsia="標楷體" w:hAnsi="標楷體"/>
          <w:sz w:val="28"/>
        </w:rPr>
        <w:t>圖)、管考機制、效益分</w:t>
      </w:r>
      <w:r w:rsidRPr="00D22A40">
        <w:rPr>
          <w:rFonts w:ascii="標楷體" w:eastAsia="標楷體" w:hAnsi="標楷體"/>
          <w:spacing w:val="-11"/>
          <w:sz w:val="28"/>
        </w:rPr>
        <w:t xml:space="preserve">析、場地照片 </w:t>
      </w:r>
      <w:r w:rsidRPr="00D22A40">
        <w:rPr>
          <w:rFonts w:ascii="標楷體" w:eastAsia="標楷體" w:hAnsi="標楷體"/>
          <w:sz w:val="28"/>
        </w:rPr>
        <w:t>6</w:t>
      </w:r>
      <w:r w:rsidRPr="00D22A40">
        <w:rPr>
          <w:rFonts w:ascii="標楷體" w:eastAsia="標楷體" w:hAnsi="標楷體"/>
          <w:spacing w:val="3"/>
          <w:sz w:val="28"/>
        </w:rPr>
        <w:t xml:space="preserve"> </w:t>
      </w:r>
      <w:r w:rsidRPr="00D22A40">
        <w:rPr>
          <w:rFonts w:ascii="標楷體" w:eastAsia="標楷體" w:hAnsi="標楷體"/>
          <w:sz w:val="28"/>
        </w:rPr>
        <w:t>張(大門、出入口、辦公空間等)、經費概算、自籌能力等項目。</w:t>
      </w:r>
    </w:p>
    <w:p w:rsidR="008439A8" w:rsidRPr="00D22A40" w:rsidRDefault="008F1C79">
      <w:pPr>
        <w:pStyle w:val="a5"/>
        <w:numPr>
          <w:ilvl w:val="0"/>
          <w:numId w:val="8"/>
        </w:numPr>
        <w:tabs>
          <w:tab w:val="left" w:pos="885"/>
          <w:tab w:val="left" w:pos="886"/>
        </w:tabs>
        <w:spacing w:before="6" w:line="336" w:lineRule="auto"/>
        <w:ind w:right="612"/>
        <w:rPr>
          <w:rFonts w:ascii="標楷體" w:eastAsia="標楷體" w:hAnsi="標楷體"/>
          <w:sz w:val="28"/>
        </w:rPr>
      </w:pPr>
      <w:r w:rsidRPr="00D22A40">
        <w:rPr>
          <w:rFonts w:ascii="標楷體" w:eastAsia="標楷體" w:hAnsi="標楷體"/>
          <w:sz w:val="28"/>
        </w:rPr>
        <w:t>組織章程、立案證書影本、負責人當選證書影本(無負責人當選證</w:t>
      </w:r>
      <w:r w:rsidRPr="00D22A40">
        <w:rPr>
          <w:rFonts w:ascii="標楷體" w:eastAsia="標楷體" w:hAnsi="標楷體"/>
          <w:sz w:val="28"/>
        </w:rPr>
        <w:lastRenderedPageBreak/>
        <w:t>書者，免附)，如申請單位為法人應加附法人登記證書影本。</w:t>
      </w:r>
    </w:p>
    <w:p w:rsidR="008439A8" w:rsidRPr="00D22A40" w:rsidRDefault="008F1C79">
      <w:pPr>
        <w:pStyle w:val="a5"/>
        <w:numPr>
          <w:ilvl w:val="0"/>
          <w:numId w:val="8"/>
        </w:numPr>
        <w:tabs>
          <w:tab w:val="left" w:pos="885"/>
          <w:tab w:val="left" w:pos="886"/>
        </w:tabs>
        <w:spacing w:before="19" w:line="333" w:lineRule="auto"/>
        <w:ind w:right="331"/>
        <w:rPr>
          <w:rFonts w:ascii="標楷體" w:eastAsia="標楷體" w:hAnsi="標楷體"/>
          <w:sz w:val="28"/>
        </w:rPr>
      </w:pPr>
      <w:r w:rsidRPr="00D22A40">
        <w:rPr>
          <w:rFonts w:ascii="標楷體" w:eastAsia="標楷體" w:hAnsi="標楷體"/>
          <w:sz w:val="28"/>
        </w:rPr>
        <w:t>符合特約「BD03</w:t>
      </w:r>
      <w:r w:rsidRPr="00D22A40">
        <w:rPr>
          <w:rFonts w:ascii="標楷體" w:eastAsia="標楷體" w:hAnsi="標楷體"/>
          <w:spacing w:val="1"/>
          <w:sz w:val="28"/>
        </w:rPr>
        <w:t xml:space="preserve"> </w:t>
      </w:r>
      <w:r w:rsidRPr="00D22A40">
        <w:rPr>
          <w:rFonts w:ascii="標楷體" w:eastAsia="標楷體" w:hAnsi="標楷體"/>
          <w:sz w:val="28"/>
        </w:rPr>
        <w:t>社區式服務交通接送」資格欲特約者，另檢附車輛</w:t>
      </w:r>
      <w:r w:rsidRPr="00D22A40">
        <w:rPr>
          <w:rFonts w:ascii="標楷體" w:eastAsia="標楷體" w:hAnsi="標楷體"/>
          <w:spacing w:val="-1"/>
          <w:sz w:val="28"/>
        </w:rPr>
        <w:t>資料(</w:t>
      </w:r>
      <w:r w:rsidRPr="00D22A40">
        <w:rPr>
          <w:rFonts w:ascii="標楷體" w:eastAsia="標楷體" w:hAnsi="標楷體"/>
          <w:spacing w:val="-35"/>
          <w:sz w:val="28"/>
        </w:rPr>
        <w:t xml:space="preserve">限 </w:t>
      </w:r>
      <w:r w:rsidRPr="00D22A40">
        <w:rPr>
          <w:rFonts w:ascii="標楷體" w:eastAsia="標楷體" w:hAnsi="標楷體"/>
          <w:spacing w:val="-1"/>
          <w:sz w:val="28"/>
        </w:rPr>
        <w:t>7</w:t>
      </w:r>
      <w:r w:rsidRPr="00D22A40">
        <w:rPr>
          <w:rFonts w:ascii="標楷體" w:eastAsia="標楷體" w:hAnsi="標楷體"/>
          <w:spacing w:val="3"/>
          <w:sz w:val="28"/>
        </w:rPr>
        <w:t xml:space="preserve"> </w:t>
      </w:r>
      <w:r w:rsidRPr="00D22A40">
        <w:rPr>
          <w:rFonts w:ascii="標楷體" w:eastAsia="標楷體" w:hAnsi="標楷體"/>
          <w:spacing w:val="-1"/>
          <w:sz w:val="28"/>
        </w:rPr>
        <w:t>人座以上車輛照片、車牌號碼、司機須具有職業駕照、備有</w:t>
      </w:r>
      <w:r w:rsidRPr="00D22A40">
        <w:rPr>
          <w:rFonts w:ascii="標楷體" w:eastAsia="標楷體" w:hAnsi="標楷體"/>
          <w:sz w:val="28"/>
        </w:rPr>
        <w:t>行車紀錄器、滅火器、車窗擊破器)及訂有緊急事故流程、緊急聯絡電話等管理機制。</w:t>
      </w:r>
    </w:p>
    <w:p w:rsidR="008439A8" w:rsidRPr="00D22A40" w:rsidRDefault="008F1C79">
      <w:pPr>
        <w:pStyle w:val="a5"/>
        <w:numPr>
          <w:ilvl w:val="0"/>
          <w:numId w:val="8"/>
        </w:numPr>
        <w:tabs>
          <w:tab w:val="left" w:pos="885"/>
          <w:tab w:val="left" w:pos="886"/>
        </w:tabs>
        <w:spacing w:before="5" w:line="333" w:lineRule="auto"/>
        <w:ind w:right="381"/>
        <w:rPr>
          <w:rFonts w:ascii="標楷體" w:eastAsia="標楷體" w:hAnsi="標楷體"/>
          <w:sz w:val="28"/>
        </w:rPr>
      </w:pPr>
      <w:r w:rsidRPr="00D22A40">
        <w:rPr>
          <w:rFonts w:ascii="標楷體" w:eastAsia="標楷體" w:hAnsi="標楷體"/>
          <w:spacing w:val="69"/>
          <w:sz w:val="28"/>
        </w:rPr>
        <w:t>以</w:t>
      </w:r>
      <w:r w:rsidRPr="00D22A40">
        <w:rPr>
          <w:rFonts w:ascii="標楷體" w:eastAsia="標楷體" w:hAnsi="標楷體"/>
          <w:sz w:val="28"/>
        </w:rPr>
        <w:t>A4</w:t>
      </w:r>
      <w:r w:rsidRPr="00D22A40">
        <w:rPr>
          <w:rFonts w:ascii="標楷體" w:eastAsia="標楷體" w:hAnsi="標楷體"/>
          <w:spacing w:val="3"/>
          <w:sz w:val="28"/>
        </w:rPr>
        <w:t xml:space="preserve"> </w:t>
      </w:r>
      <w:r w:rsidRPr="00D22A40">
        <w:rPr>
          <w:rFonts w:ascii="標楷體" w:eastAsia="標楷體" w:hAnsi="標楷體"/>
          <w:sz w:val="28"/>
        </w:rPr>
        <w:t>紙張</w:t>
      </w:r>
      <w:proofErr w:type="gramStart"/>
      <w:r w:rsidRPr="00D22A40">
        <w:rPr>
          <w:rFonts w:ascii="標楷體" w:eastAsia="標楷體" w:hAnsi="標楷體"/>
          <w:sz w:val="28"/>
        </w:rPr>
        <w:t>繕</w:t>
      </w:r>
      <w:proofErr w:type="gramEnd"/>
      <w:r w:rsidRPr="00D22A40">
        <w:rPr>
          <w:rFonts w:ascii="標楷體" w:eastAsia="標楷體" w:hAnsi="標楷體"/>
          <w:sz w:val="28"/>
        </w:rPr>
        <w:t>打，格式為字型標楷體，14</w:t>
      </w:r>
      <w:r w:rsidRPr="00D22A40">
        <w:rPr>
          <w:rFonts w:ascii="標楷體" w:eastAsia="標楷體" w:hAnsi="標楷體"/>
          <w:spacing w:val="6"/>
          <w:sz w:val="28"/>
        </w:rPr>
        <w:t xml:space="preserve"> </w:t>
      </w:r>
      <w:proofErr w:type="gramStart"/>
      <w:r w:rsidRPr="00D22A40">
        <w:rPr>
          <w:rFonts w:ascii="標楷體" w:eastAsia="標楷體" w:hAnsi="標楷體"/>
          <w:spacing w:val="-7"/>
          <w:sz w:val="28"/>
        </w:rPr>
        <w:t>號字</w:t>
      </w:r>
      <w:proofErr w:type="gramEnd"/>
      <w:r w:rsidRPr="00D22A40">
        <w:rPr>
          <w:rFonts w:ascii="標楷體" w:eastAsia="標楷體" w:hAnsi="標楷體"/>
          <w:spacing w:val="-7"/>
          <w:sz w:val="28"/>
        </w:rPr>
        <w:t xml:space="preserve">；行距：固定行高 </w:t>
      </w:r>
      <w:r w:rsidRPr="00D22A40">
        <w:rPr>
          <w:rFonts w:ascii="標楷體" w:eastAsia="標楷體" w:hAnsi="標楷體"/>
          <w:sz w:val="28"/>
        </w:rPr>
        <w:t>23，</w:t>
      </w:r>
      <w:r w:rsidRPr="00D22A40">
        <w:rPr>
          <w:rFonts w:ascii="標楷體" w:eastAsia="標楷體" w:hAnsi="標楷體"/>
          <w:spacing w:val="-137"/>
          <w:sz w:val="28"/>
        </w:rPr>
        <w:t xml:space="preserve"> </w:t>
      </w:r>
      <w:proofErr w:type="gramStart"/>
      <w:r w:rsidRPr="00D22A40">
        <w:rPr>
          <w:rFonts w:ascii="標楷體" w:eastAsia="標楷體" w:hAnsi="標楷體"/>
          <w:sz w:val="28"/>
        </w:rPr>
        <w:t>直式橫書</w:t>
      </w:r>
      <w:proofErr w:type="gramEnd"/>
      <w:r w:rsidRPr="00D22A40">
        <w:rPr>
          <w:rFonts w:ascii="標楷體" w:eastAsia="標楷體" w:hAnsi="標楷體"/>
          <w:sz w:val="28"/>
        </w:rPr>
        <w:t>，雙面列印，並於左側裝訂(</w:t>
      </w:r>
      <w:proofErr w:type="gramStart"/>
      <w:r w:rsidRPr="00D22A40">
        <w:rPr>
          <w:rFonts w:ascii="標楷體" w:eastAsia="標楷體" w:hAnsi="標楷體"/>
          <w:sz w:val="28"/>
        </w:rPr>
        <w:t>勿環裝或封</w:t>
      </w:r>
      <w:proofErr w:type="gramEnd"/>
      <w:r w:rsidRPr="00D22A40">
        <w:rPr>
          <w:rFonts w:ascii="標楷體" w:eastAsia="標楷體" w:hAnsi="標楷體"/>
          <w:sz w:val="28"/>
        </w:rPr>
        <w:t>膠)。</w:t>
      </w:r>
    </w:p>
    <w:p w:rsidR="008439A8" w:rsidRPr="00D22A40" w:rsidRDefault="008F1C79" w:rsidP="00D22A40">
      <w:pPr>
        <w:pStyle w:val="a5"/>
        <w:numPr>
          <w:ilvl w:val="0"/>
          <w:numId w:val="8"/>
        </w:numPr>
        <w:tabs>
          <w:tab w:val="left" w:pos="885"/>
          <w:tab w:val="left" w:pos="886"/>
          <w:tab w:val="left" w:pos="1473"/>
        </w:tabs>
        <w:spacing w:before="3" w:line="283" w:lineRule="auto"/>
        <w:ind w:left="318" w:right="698" w:firstLine="141"/>
        <w:rPr>
          <w:rFonts w:ascii="標楷體" w:eastAsia="標楷體" w:hAnsi="標楷體"/>
          <w:b/>
          <w:sz w:val="28"/>
        </w:rPr>
      </w:pPr>
      <w:r w:rsidRPr="00D22A40">
        <w:rPr>
          <w:rFonts w:ascii="標楷體" w:eastAsia="標楷體" w:hAnsi="標楷體"/>
          <w:spacing w:val="-1"/>
          <w:sz w:val="28"/>
        </w:rPr>
        <w:t>提</w:t>
      </w:r>
      <w:r w:rsidRPr="00D22A40">
        <w:rPr>
          <w:rFonts w:ascii="標楷體" w:eastAsia="標楷體" w:hAnsi="標楷體"/>
          <w:sz w:val="28"/>
        </w:rPr>
        <w:t>出文件為</w:t>
      </w:r>
      <w:proofErr w:type="gramStart"/>
      <w:r w:rsidRPr="00D22A40">
        <w:rPr>
          <w:rFonts w:ascii="標楷體" w:eastAsia="標楷體" w:hAnsi="標楷體"/>
          <w:sz w:val="28"/>
        </w:rPr>
        <w:t>影本時</w:t>
      </w:r>
      <w:proofErr w:type="gramEnd"/>
      <w:r w:rsidRPr="00D22A40">
        <w:rPr>
          <w:rFonts w:ascii="標楷體" w:eastAsia="標楷體" w:hAnsi="標楷體"/>
          <w:sz w:val="28"/>
        </w:rPr>
        <w:t>，應於影本文件內加</w:t>
      </w:r>
      <w:proofErr w:type="gramStart"/>
      <w:r w:rsidRPr="00D22A40">
        <w:rPr>
          <w:rFonts w:ascii="標楷體" w:eastAsia="標楷體" w:hAnsi="標楷體"/>
          <w:sz w:val="28"/>
        </w:rPr>
        <w:t>註</w:t>
      </w:r>
      <w:proofErr w:type="gramEnd"/>
      <w:r w:rsidRPr="00D22A40">
        <w:rPr>
          <w:rFonts w:ascii="標楷體" w:eastAsia="標楷體" w:hAnsi="標楷體"/>
          <w:sz w:val="28"/>
        </w:rPr>
        <w:t>並簽章切結與正本相符。</w:t>
      </w:r>
      <w:r w:rsidRPr="00D22A40">
        <w:rPr>
          <w:rFonts w:ascii="標楷體" w:eastAsia="標楷體" w:hAnsi="標楷體" w:hint="eastAsia"/>
          <w:b/>
          <w:sz w:val="28"/>
        </w:rPr>
        <w:t>壹拾貳、</w:t>
      </w:r>
      <w:r w:rsidRPr="00D22A40">
        <w:rPr>
          <w:rFonts w:ascii="標楷體" w:eastAsia="標楷體" w:hAnsi="標楷體" w:hint="eastAsia"/>
          <w:b/>
          <w:sz w:val="28"/>
        </w:rPr>
        <w:tab/>
      </w:r>
      <w:r w:rsidR="00D22A40">
        <w:rPr>
          <w:rFonts w:ascii="標楷體" w:eastAsia="標楷體" w:hAnsi="標楷體" w:hint="eastAsia"/>
          <w:b/>
          <w:sz w:val="28"/>
        </w:rPr>
        <w:t xml:space="preserve"> </w:t>
      </w:r>
      <w:r w:rsidRPr="00D22A40">
        <w:rPr>
          <w:rFonts w:ascii="標楷體" w:eastAsia="標楷體" w:hAnsi="標楷體" w:hint="eastAsia"/>
          <w:b/>
          <w:sz w:val="28"/>
        </w:rPr>
        <w:t>遴選作業</w:t>
      </w:r>
    </w:p>
    <w:p w:rsidR="008439A8" w:rsidRPr="00D22A40" w:rsidRDefault="008F1C79">
      <w:pPr>
        <w:pStyle w:val="a3"/>
        <w:spacing w:line="347" w:lineRule="exact"/>
        <w:ind w:left="318"/>
        <w:rPr>
          <w:rFonts w:ascii="標楷體" w:eastAsia="標楷體" w:hAnsi="標楷體"/>
        </w:rPr>
      </w:pPr>
      <w:r w:rsidRPr="00D22A40">
        <w:rPr>
          <w:rFonts w:ascii="標楷體" w:eastAsia="標楷體" w:hAnsi="標楷體"/>
        </w:rPr>
        <w:t>一、資格審查：</w:t>
      </w:r>
    </w:p>
    <w:p w:rsidR="008439A8" w:rsidRPr="00D22A40" w:rsidRDefault="008F1C79">
      <w:pPr>
        <w:pStyle w:val="a5"/>
        <w:numPr>
          <w:ilvl w:val="0"/>
          <w:numId w:val="7"/>
        </w:numPr>
        <w:tabs>
          <w:tab w:val="left" w:pos="679"/>
        </w:tabs>
        <w:spacing w:before="143" w:line="333" w:lineRule="auto"/>
        <w:ind w:right="345"/>
        <w:rPr>
          <w:rFonts w:ascii="標楷體" w:eastAsia="標楷體" w:hAnsi="標楷體"/>
          <w:sz w:val="28"/>
        </w:rPr>
      </w:pPr>
      <w:r w:rsidRPr="00D22A40">
        <w:rPr>
          <w:rFonts w:ascii="標楷體" w:eastAsia="標楷體" w:hAnsi="標楷體"/>
          <w:sz w:val="28"/>
        </w:rPr>
        <w:t>應備文件經初審合於規定者，始得為參加遴選之對象；應備文件不齊</w:t>
      </w:r>
      <w:r w:rsidRPr="00D22A40">
        <w:rPr>
          <w:rFonts w:ascii="標楷體" w:eastAsia="標楷體" w:hAnsi="標楷體"/>
          <w:spacing w:val="1"/>
          <w:sz w:val="28"/>
        </w:rPr>
        <w:t xml:space="preserve"> </w:t>
      </w:r>
      <w:r w:rsidRPr="00D22A40">
        <w:rPr>
          <w:rFonts w:ascii="標楷體" w:eastAsia="標楷體" w:hAnsi="標楷體"/>
          <w:spacing w:val="-1"/>
          <w:sz w:val="28"/>
        </w:rPr>
        <w:t>者，經通知補正，逾期</w:t>
      </w:r>
      <w:proofErr w:type="gramStart"/>
      <w:r w:rsidRPr="00D22A40">
        <w:rPr>
          <w:rFonts w:ascii="標楷體" w:eastAsia="標楷體" w:hAnsi="標楷體"/>
          <w:spacing w:val="-1"/>
          <w:sz w:val="28"/>
        </w:rPr>
        <w:t>不</w:t>
      </w:r>
      <w:proofErr w:type="gramEnd"/>
      <w:r w:rsidRPr="00D22A40">
        <w:rPr>
          <w:rFonts w:ascii="標楷體" w:eastAsia="標楷體" w:hAnsi="標楷體"/>
          <w:spacing w:val="-1"/>
          <w:sz w:val="28"/>
        </w:rPr>
        <w:t>補正或補正不全者，視同資格不符，不得參加</w:t>
      </w:r>
      <w:r w:rsidRPr="00D22A40">
        <w:rPr>
          <w:rFonts w:ascii="標楷體" w:eastAsia="標楷體" w:hAnsi="標楷體"/>
          <w:sz w:val="28"/>
        </w:rPr>
        <w:t>遴選。</w:t>
      </w:r>
    </w:p>
    <w:p w:rsidR="008439A8" w:rsidRPr="00D22A40" w:rsidRDefault="008F1C79">
      <w:pPr>
        <w:pStyle w:val="a5"/>
        <w:numPr>
          <w:ilvl w:val="0"/>
          <w:numId w:val="7"/>
        </w:numPr>
        <w:tabs>
          <w:tab w:val="left" w:pos="679"/>
        </w:tabs>
        <w:spacing w:before="4"/>
        <w:ind w:hanging="361"/>
        <w:rPr>
          <w:rFonts w:ascii="標楷體" w:eastAsia="標楷體" w:hAnsi="標楷體"/>
          <w:sz w:val="28"/>
        </w:rPr>
      </w:pPr>
      <w:r w:rsidRPr="00D22A40">
        <w:rPr>
          <w:rFonts w:ascii="標楷體" w:eastAsia="標楷體" w:hAnsi="標楷體"/>
          <w:spacing w:val="-1"/>
          <w:sz w:val="28"/>
        </w:rPr>
        <w:t>本局辦理資格審查，審查結果公告後不予歸還申請計畫書。</w:t>
      </w:r>
    </w:p>
    <w:p w:rsidR="008439A8" w:rsidRPr="00D22A40" w:rsidRDefault="008F1C79">
      <w:pPr>
        <w:pStyle w:val="a5"/>
        <w:numPr>
          <w:ilvl w:val="0"/>
          <w:numId w:val="7"/>
        </w:numPr>
        <w:tabs>
          <w:tab w:val="left" w:pos="679"/>
        </w:tabs>
        <w:spacing w:before="141" w:line="333" w:lineRule="auto"/>
        <w:ind w:right="343"/>
        <w:rPr>
          <w:rFonts w:ascii="標楷體" w:eastAsia="標楷體" w:hAnsi="標楷體"/>
          <w:sz w:val="28"/>
        </w:rPr>
      </w:pPr>
      <w:r w:rsidRPr="00D22A40">
        <w:rPr>
          <w:rFonts w:ascii="標楷體" w:eastAsia="標楷體" w:hAnsi="標楷體"/>
          <w:sz w:val="28"/>
        </w:rPr>
        <w:t>單位所提之資格證明文件如有不實或偽造者，取消遴選資格，事後發現者亦同</w:t>
      </w:r>
    </w:p>
    <w:p w:rsidR="008439A8" w:rsidRPr="00D22A40" w:rsidRDefault="008F1C79">
      <w:pPr>
        <w:pStyle w:val="a3"/>
        <w:spacing w:before="3"/>
        <w:ind w:left="318"/>
        <w:rPr>
          <w:rFonts w:ascii="標楷體" w:eastAsia="標楷體" w:hAnsi="標楷體"/>
        </w:rPr>
      </w:pPr>
      <w:r w:rsidRPr="00D22A40">
        <w:rPr>
          <w:rFonts w:ascii="標楷體" w:eastAsia="標楷體" w:hAnsi="標楷體"/>
        </w:rPr>
        <w:t>二、遴選會議：</w:t>
      </w:r>
    </w:p>
    <w:p w:rsidR="008439A8" w:rsidRPr="00D22A40" w:rsidRDefault="008F1C79">
      <w:pPr>
        <w:pStyle w:val="a5"/>
        <w:numPr>
          <w:ilvl w:val="0"/>
          <w:numId w:val="6"/>
        </w:numPr>
        <w:tabs>
          <w:tab w:val="left" w:pos="679"/>
        </w:tabs>
        <w:spacing w:before="141" w:line="333" w:lineRule="auto"/>
        <w:ind w:right="347"/>
        <w:rPr>
          <w:rFonts w:ascii="標楷體" w:eastAsia="標楷體" w:hAnsi="標楷體"/>
          <w:sz w:val="28"/>
        </w:rPr>
      </w:pPr>
      <w:r w:rsidRPr="00D22A40">
        <w:rPr>
          <w:rFonts w:ascii="標楷體" w:eastAsia="標楷體" w:hAnsi="標楷體"/>
          <w:spacing w:val="-1"/>
          <w:sz w:val="28"/>
        </w:rPr>
        <w:t>遴選會議由本局邀集相關專家學者辦理，參加遴選單位應派員出席，進</w:t>
      </w:r>
      <w:r w:rsidRPr="00D22A40">
        <w:rPr>
          <w:rFonts w:ascii="標楷體" w:eastAsia="標楷體" w:hAnsi="標楷體"/>
          <w:spacing w:val="-35"/>
          <w:sz w:val="28"/>
        </w:rPr>
        <w:t xml:space="preserve">行 </w:t>
      </w:r>
      <w:r w:rsidRPr="00D22A40">
        <w:rPr>
          <w:rFonts w:ascii="標楷體" w:eastAsia="標楷體" w:hAnsi="標楷體"/>
          <w:spacing w:val="-1"/>
          <w:sz w:val="28"/>
        </w:rPr>
        <w:t>10</w:t>
      </w:r>
      <w:r w:rsidRPr="00D22A40">
        <w:rPr>
          <w:rFonts w:ascii="標楷體" w:eastAsia="標楷體" w:hAnsi="標楷體"/>
          <w:spacing w:val="3"/>
          <w:sz w:val="28"/>
        </w:rPr>
        <w:t xml:space="preserve"> </w:t>
      </w:r>
      <w:r w:rsidRPr="00D22A40">
        <w:rPr>
          <w:rFonts w:ascii="標楷體" w:eastAsia="標楷體" w:hAnsi="標楷體"/>
          <w:spacing w:val="-1"/>
          <w:sz w:val="28"/>
        </w:rPr>
        <w:t>分鐘服務計畫簡報，並接受遴選委員詢問，由遴選委員依審查項</w:t>
      </w:r>
      <w:r w:rsidRPr="00D22A40">
        <w:rPr>
          <w:rFonts w:ascii="標楷體" w:eastAsia="標楷體" w:hAnsi="標楷體"/>
          <w:sz w:val="28"/>
        </w:rPr>
        <w:t>目進行評選。</w:t>
      </w:r>
    </w:p>
    <w:p w:rsidR="008439A8" w:rsidRPr="00D22A40" w:rsidRDefault="008F1C79">
      <w:pPr>
        <w:pStyle w:val="a5"/>
        <w:numPr>
          <w:ilvl w:val="0"/>
          <w:numId w:val="6"/>
        </w:numPr>
        <w:tabs>
          <w:tab w:val="left" w:pos="679"/>
        </w:tabs>
        <w:spacing w:before="4"/>
        <w:ind w:hanging="361"/>
        <w:rPr>
          <w:rFonts w:ascii="標楷體" w:eastAsia="標楷體" w:hAnsi="標楷體"/>
          <w:sz w:val="28"/>
        </w:rPr>
      </w:pPr>
      <w:r w:rsidRPr="00D22A40">
        <w:rPr>
          <w:rFonts w:ascii="標楷體" w:eastAsia="標楷體" w:hAnsi="標楷體"/>
          <w:spacing w:val="-1"/>
          <w:sz w:val="28"/>
        </w:rPr>
        <w:t>遴選會議召開時間將另行通知資格審查合格單位。</w:t>
      </w:r>
    </w:p>
    <w:p w:rsidR="008439A8" w:rsidRPr="00D22A40" w:rsidRDefault="008F1C79">
      <w:pPr>
        <w:pStyle w:val="a3"/>
        <w:spacing w:before="140" w:line="336" w:lineRule="auto"/>
        <w:ind w:left="885" w:right="420" w:hanging="567"/>
        <w:rPr>
          <w:rFonts w:ascii="標楷體" w:eastAsia="標楷體" w:hAnsi="標楷體"/>
        </w:rPr>
      </w:pPr>
      <w:r w:rsidRPr="00D22A40">
        <w:rPr>
          <w:rFonts w:ascii="標楷體" w:eastAsia="標楷體" w:hAnsi="標楷體"/>
        </w:rPr>
        <w:t>三、錄取標準：由遴選委員就審查項目分別評分後加總，依總分數高低</w:t>
      </w:r>
      <w:proofErr w:type="gramStart"/>
      <w:r w:rsidRPr="00D22A40">
        <w:rPr>
          <w:rFonts w:ascii="標楷體" w:eastAsia="標楷體" w:hAnsi="標楷體"/>
        </w:rPr>
        <w:t>轉</w:t>
      </w:r>
      <w:r w:rsidRPr="00D22A40">
        <w:rPr>
          <w:rFonts w:ascii="標楷體" w:eastAsia="標楷體" w:hAnsi="標楷體"/>
          <w:spacing w:val="-8"/>
        </w:rPr>
        <w:t>換為序位</w:t>
      </w:r>
      <w:proofErr w:type="gramEnd"/>
      <w:r w:rsidRPr="00D22A40">
        <w:rPr>
          <w:rFonts w:ascii="標楷體" w:eastAsia="標楷體" w:hAnsi="標楷體"/>
          <w:spacing w:val="-8"/>
        </w:rPr>
        <w:t xml:space="preserve">，序位名次第 </w:t>
      </w:r>
      <w:r w:rsidRPr="00D22A40">
        <w:rPr>
          <w:rFonts w:ascii="標楷體" w:eastAsia="標楷體" w:hAnsi="標楷體"/>
        </w:rPr>
        <w:t>1</w:t>
      </w:r>
      <w:r w:rsidRPr="00D22A40">
        <w:rPr>
          <w:rFonts w:ascii="標楷體" w:eastAsia="標楷體" w:hAnsi="標楷體"/>
          <w:spacing w:val="3"/>
        </w:rPr>
        <w:t xml:space="preserve"> </w:t>
      </w:r>
      <w:r w:rsidRPr="00D22A40">
        <w:rPr>
          <w:rFonts w:ascii="標楷體" w:eastAsia="標楷體" w:hAnsi="標楷體"/>
        </w:rPr>
        <w:t>者為錄取單位。</w:t>
      </w:r>
    </w:p>
    <w:p w:rsidR="008439A8" w:rsidRDefault="008F1C79">
      <w:pPr>
        <w:pStyle w:val="a3"/>
        <w:spacing w:after="20" w:line="355" w:lineRule="exact"/>
        <w:ind w:left="318"/>
        <w:rPr>
          <w:rFonts w:ascii="標楷體" w:eastAsia="標楷體" w:hAnsi="標楷體"/>
        </w:rPr>
      </w:pPr>
      <w:r w:rsidRPr="00D22A40">
        <w:rPr>
          <w:rFonts w:ascii="標楷體" w:eastAsia="標楷體" w:hAnsi="標楷體"/>
        </w:rPr>
        <w:t>四、審查項目及權重</w:t>
      </w:r>
    </w:p>
    <w:p w:rsidR="00D22A40" w:rsidRDefault="00D22A40">
      <w:pPr>
        <w:pStyle w:val="a3"/>
        <w:spacing w:after="20" w:line="355" w:lineRule="exact"/>
        <w:ind w:left="318"/>
        <w:rPr>
          <w:rFonts w:ascii="標楷體" w:eastAsia="標楷體" w:hAnsi="標楷體"/>
        </w:rPr>
      </w:pPr>
    </w:p>
    <w:p w:rsidR="00D22A40" w:rsidRDefault="00D22A40">
      <w:pPr>
        <w:pStyle w:val="a3"/>
        <w:spacing w:after="20" w:line="355" w:lineRule="exact"/>
        <w:ind w:left="318"/>
        <w:rPr>
          <w:rFonts w:ascii="標楷體" w:eastAsia="標楷體" w:hAnsi="標楷體"/>
        </w:rPr>
      </w:pPr>
    </w:p>
    <w:p w:rsidR="00D22A40" w:rsidRDefault="00D22A40">
      <w:pPr>
        <w:pStyle w:val="a3"/>
        <w:spacing w:after="20" w:line="355" w:lineRule="exact"/>
        <w:ind w:left="318"/>
        <w:rPr>
          <w:rFonts w:ascii="標楷體" w:eastAsia="標楷體" w:hAnsi="標楷體"/>
        </w:rPr>
      </w:pPr>
    </w:p>
    <w:p w:rsidR="009577F7" w:rsidRDefault="009577F7">
      <w:pPr>
        <w:pStyle w:val="a3"/>
        <w:spacing w:after="20" w:line="355" w:lineRule="exact"/>
        <w:ind w:left="318"/>
        <w:rPr>
          <w:rFonts w:ascii="標楷體" w:eastAsia="標楷體" w:hAnsi="標楷體" w:hint="eastAsia"/>
        </w:rPr>
      </w:pPr>
      <w:bookmarkStart w:id="0" w:name="_GoBack"/>
      <w:bookmarkEnd w:id="0"/>
    </w:p>
    <w:p w:rsidR="00D22A40" w:rsidRPr="00D22A40" w:rsidRDefault="00D22A40">
      <w:pPr>
        <w:pStyle w:val="a3"/>
        <w:spacing w:after="20" w:line="355" w:lineRule="exact"/>
        <w:ind w:left="318"/>
        <w:rPr>
          <w:rFonts w:ascii="標楷體" w:eastAsia="標楷體" w:hAnsi="標楷體"/>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436"/>
        <w:gridCol w:w="1439"/>
        <w:gridCol w:w="4320"/>
      </w:tblGrid>
      <w:tr w:rsidR="008439A8" w:rsidRPr="00D22A40">
        <w:trPr>
          <w:trHeight w:val="501"/>
        </w:trPr>
        <w:tc>
          <w:tcPr>
            <w:tcW w:w="1272" w:type="dxa"/>
            <w:shd w:val="clear" w:color="auto" w:fill="F1F1F1"/>
          </w:tcPr>
          <w:p w:rsidR="008439A8" w:rsidRPr="00D22A40" w:rsidRDefault="008F1C79">
            <w:pPr>
              <w:pStyle w:val="TableParagraph"/>
              <w:spacing w:before="123" w:line="358" w:lineRule="exact"/>
              <w:ind w:left="336" w:right="326"/>
              <w:jc w:val="center"/>
              <w:rPr>
                <w:rFonts w:ascii="標楷體" w:eastAsia="標楷體" w:hAnsi="標楷體"/>
                <w:sz w:val="28"/>
              </w:rPr>
            </w:pPr>
            <w:r w:rsidRPr="00D22A40">
              <w:rPr>
                <w:rFonts w:ascii="標楷體" w:eastAsia="標楷體" w:hAnsi="標楷體"/>
                <w:sz w:val="28"/>
              </w:rPr>
              <w:lastRenderedPageBreak/>
              <w:t>項次</w:t>
            </w:r>
          </w:p>
        </w:tc>
        <w:tc>
          <w:tcPr>
            <w:tcW w:w="2436" w:type="dxa"/>
            <w:shd w:val="clear" w:color="auto" w:fill="F1F1F1"/>
          </w:tcPr>
          <w:p w:rsidR="008439A8" w:rsidRPr="00D22A40" w:rsidRDefault="008F1C79">
            <w:pPr>
              <w:pStyle w:val="TableParagraph"/>
              <w:spacing w:before="123" w:line="358" w:lineRule="exact"/>
              <w:ind w:left="655"/>
              <w:rPr>
                <w:rFonts w:ascii="標楷體" w:eastAsia="標楷體" w:hAnsi="標楷體"/>
                <w:sz w:val="28"/>
              </w:rPr>
            </w:pPr>
            <w:r w:rsidRPr="00D22A40">
              <w:rPr>
                <w:rFonts w:ascii="標楷體" w:eastAsia="標楷體" w:hAnsi="標楷體"/>
                <w:sz w:val="28"/>
              </w:rPr>
              <w:t>評選項目</w:t>
            </w:r>
          </w:p>
        </w:tc>
        <w:tc>
          <w:tcPr>
            <w:tcW w:w="1439" w:type="dxa"/>
            <w:shd w:val="clear" w:color="auto" w:fill="F1F1F1"/>
          </w:tcPr>
          <w:p w:rsidR="008439A8" w:rsidRPr="00D22A40" w:rsidRDefault="008F1C79">
            <w:pPr>
              <w:pStyle w:val="TableParagraph"/>
              <w:spacing w:before="123" w:line="358" w:lineRule="exact"/>
              <w:ind w:left="420" w:right="408"/>
              <w:jc w:val="center"/>
              <w:rPr>
                <w:rFonts w:ascii="標楷體" w:eastAsia="標楷體" w:hAnsi="標楷體"/>
                <w:sz w:val="28"/>
              </w:rPr>
            </w:pPr>
            <w:r w:rsidRPr="00D22A40">
              <w:rPr>
                <w:rFonts w:ascii="標楷體" w:eastAsia="標楷體" w:hAnsi="標楷體"/>
                <w:sz w:val="28"/>
              </w:rPr>
              <w:t>評分</w:t>
            </w:r>
          </w:p>
        </w:tc>
        <w:tc>
          <w:tcPr>
            <w:tcW w:w="4320" w:type="dxa"/>
            <w:shd w:val="clear" w:color="auto" w:fill="F1F1F1"/>
          </w:tcPr>
          <w:p w:rsidR="008439A8" w:rsidRPr="00D22A40" w:rsidRDefault="008F1C79">
            <w:pPr>
              <w:pStyle w:val="TableParagraph"/>
              <w:spacing w:before="123" w:line="358" w:lineRule="exact"/>
              <w:ind w:left="361" w:right="347"/>
              <w:jc w:val="center"/>
              <w:rPr>
                <w:rFonts w:ascii="標楷體" w:eastAsia="標楷體" w:hAnsi="標楷體"/>
                <w:sz w:val="28"/>
              </w:rPr>
            </w:pPr>
            <w:r w:rsidRPr="00D22A40">
              <w:rPr>
                <w:rFonts w:ascii="標楷體" w:eastAsia="標楷體" w:hAnsi="標楷體"/>
                <w:sz w:val="28"/>
              </w:rPr>
              <w:t>評分說明</w:t>
            </w:r>
          </w:p>
        </w:tc>
      </w:tr>
      <w:tr w:rsidR="00D22A40" w:rsidRPr="00D22A40" w:rsidTr="00055306">
        <w:trPr>
          <w:trHeight w:val="4566"/>
        </w:trPr>
        <w:tc>
          <w:tcPr>
            <w:tcW w:w="1272" w:type="dxa"/>
            <w:vAlign w:val="center"/>
          </w:tcPr>
          <w:p w:rsidR="00D22A40" w:rsidRPr="00D22A40" w:rsidRDefault="00D22A40" w:rsidP="00D22A40">
            <w:pPr>
              <w:pStyle w:val="TableParagraph"/>
              <w:jc w:val="center"/>
              <w:rPr>
                <w:rFonts w:ascii="標楷體" w:eastAsia="標楷體" w:hAnsi="標楷體"/>
                <w:sz w:val="28"/>
              </w:rPr>
            </w:pPr>
          </w:p>
          <w:p w:rsidR="00D22A40" w:rsidRPr="00D22A40" w:rsidRDefault="00D22A40" w:rsidP="00D22A40">
            <w:pPr>
              <w:pStyle w:val="TableParagraph"/>
              <w:jc w:val="center"/>
              <w:rPr>
                <w:rFonts w:ascii="標楷體" w:eastAsia="標楷體" w:hAnsi="標楷體"/>
                <w:sz w:val="40"/>
              </w:rPr>
            </w:pPr>
          </w:p>
          <w:p w:rsidR="00D22A40" w:rsidRPr="00D22A40" w:rsidRDefault="00D22A40" w:rsidP="00D22A40">
            <w:pPr>
              <w:pStyle w:val="TableParagraph"/>
              <w:ind w:left="11"/>
              <w:jc w:val="center"/>
              <w:rPr>
                <w:rFonts w:ascii="標楷體" w:eastAsia="標楷體" w:hAnsi="標楷體"/>
                <w:sz w:val="28"/>
              </w:rPr>
            </w:pPr>
            <w:r w:rsidRPr="00D22A40">
              <w:rPr>
                <w:rFonts w:ascii="標楷體" w:eastAsia="標楷體" w:hAnsi="標楷體"/>
                <w:sz w:val="28"/>
              </w:rPr>
              <w:t>1</w:t>
            </w:r>
          </w:p>
        </w:tc>
        <w:tc>
          <w:tcPr>
            <w:tcW w:w="2436" w:type="dxa"/>
            <w:vAlign w:val="center"/>
          </w:tcPr>
          <w:p w:rsidR="00D22A40" w:rsidRPr="00D22A40" w:rsidRDefault="00D22A40" w:rsidP="00D22A40">
            <w:pPr>
              <w:pStyle w:val="TableParagraph"/>
              <w:jc w:val="center"/>
              <w:rPr>
                <w:rFonts w:ascii="標楷體" w:eastAsia="標楷體" w:hAnsi="標楷體"/>
                <w:sz w:val="28"/>
              </w:rPr>
            </w:pPr>
          </w:p>
          <w:p w:rsidR="00D22A40" w:rsidRPr="00D22A40" w:rsidRDefault="00D22A40" w:rsidP="00D22A40">
            <w:pPr>
              <w:pStyle w:val="TableParagraph"/>
              <w:jc w:val="center"/>
              <w:rPr>
                <w:rFonts w:ascii="標楷體" w:eastAsia="標楷體" w:hAnsi="標楷體"/>
                <w:sz w:val="40"/>
              </w:rPr>
            </w:pPr>
          </w:p>
          <w:p w:rsidR="00D22A40" w:rsidRPr="00D22A40" w:rsidRDefault="00D22A40" w:rsidP="00D22A40">
            <w:pPr>
              <w:pStyle w:val="TableParagraph"/>
              <w:ind w:left="655"/>
              <w:jc w:val="center"/>
              <w:rPr>
                <w:rFonts w:ascii="標楷體" w:eastAsia="標楷體" w:hAnsi="標楷體"/>
                <w:sz w:val="28"/>
              </w:rPr>
            </w:pPr>
            <w:r w:rsidRPr="00D22A40">
              <w:rPr>
                <w:rFonts w:ascii="標楷體" w:eastAsia="標楷體" w:hAnsi="標楷體"/>
                <w:sz w:val="28"/>
              </w:rPr>
              <w:t>組織量能</w:t>
            </w:r>
          </w:p>
        </w:tc>
        <w:tc>
          <w:tcPr>
            <w:tcW w:w="1439" w:type="dxa"/>
            <w:vAlign w:val="center"/>
          </w:tcPr>
          <w:p w:rsidR="00D22A40" w:rsidRPr="00D22A40" w:rsidRDefault="00D22A40" w:rsidP="00D22A40">
            <w:pPr>
              <w:pStyle w:val="TableParagraph"/>
              <w:jc w:val="center"/>
              <w:rPr>
                <w:rFonts w:ascii="標楷體" w:eastAsia="標楷體" w:hAnsi="標楷體"/>
                <w:sz w:val="28"/>
              </w:rPr>
            </w:pPr>
          </w:p>
          <w:p w:rsidR="00D22A40" w:rsidRPr="00D22A40" w:rsidRDefault="00D22A40" w:rsidP="00D22A40">
            <w:pPr>
              <w:pStyle w:val="TableParagraph"/>
              <w:jc w:val="center"/>
              <w:rPr>
                <w:rFonts w:ascii="標楷體" w:eastAsia="標楷體" w:hAnsi="標楷體"/>
                <w:sz w:val="40"/>
              </w:rPr>
            </w:pPr>
          </w:p>
          <w:p w:rsidR="00D22A40" w:rsidRPr="00D22A40" w:rsidRDefault="00D22A40" w:rsidP="00D22A40">
            <w:pPr>
              <w:pStyle w:val="TableParagraph"/>
              <w:ind w:left="420" w:right="408"/>
              <w:jc w:val="center"/>
              <w:rPr>
                <w:rFonts w:ascii="標楷體" w:eastAsia="標楷體" w:hAnsi="標楷體"/>
                <w:sz w:val="28"/>
              </w:rPr>
            </w:pPr>
            <w:r w:rsidRPr="00D22A40">
              <w:rPr>
                <w:rFonts w:ascii="標楷體" w:eastAsia="標楷體" w:hAnsi="標楷體"/>
                <w:sz w:val="28"/>
              </w:rPr>
              <w:t>15</w:t>
            </w:r>
          </w:p>
        </w:tc>
        <w:tc>
          <w:tcPr>
            <w:tcW w:w="4320" w:type="dxa"/>
          </w:tcPr>
          <w:p w:rsidR="00D22A40" w:rsidRPr="00D22A40" w:rsidRDefault="00D22A40">
            <w:pPr>
              <w:pStyle w:val="TableParagraph"/>
              <w:spacing w:before="120" w:line="333" w:lineRule="auto"/>
              <w:ind w:left="482" w:right="185" w:hanging="373"/>
              <w:rPr>
                <w:rFonts w:ascii="標楷體" w:eastAsia="標楷體" w:hAnsi="標楷體"/>
                <w:sz w:val="28"/>
              </w:rPr>
            </w:pPr>
            <w:r w:rsidRPr="00D22A40">
              <w:rPr>
                <w:rFonts w:ascii="標楷體" w:eastAsia="標楷體" w:hAnsi="標楷體"/>
                <w:spacing w:val="-1"/>
                <w:sz w:val="28"/>
              </w:rPr>
              <w:t>1</w:t>
            </w:r>
            <w:r w:rsidRPr="00D22A40">
              <w:rPr>
                <w:rFonts w:ascii="標楷體" w:eastAsia="標楷體" w:hAnsi="標楷體"/>
                <w:spacing w:val="-9"/>
                <w:sz w:val="28"/>
              </w:rPr>
              <w:t>. 組織團隊人力分工及運作情形</w:t>
            </w:r>
            <w:r w:rsidRPr="00D22A40">
              <w:rPr>
                <w:rFonts w:ascii="標楷體" w:eastAsia="標楷體" w:hAnsi="標楷體"/>
                <w:sz w:val="28"/>
              </w:rPr>
              <w:t>(組織圖、人力配置、資格、工作職掌及相關專業佐證資</w:t>
            </w:r>
          </w:p>
          <w:p w:rsidR="00D22A40" w:rsidRPr="00D22A40" w:rsidRDefault="00D22A40">
            <w:pPr>
              <w:pStyle w:val="TableParagraph"/>
              <w:spacing w:before="4"/>
              <w:ind w:left="482"/>
              <w:rPr>
                <w:rFonts w:ascii="標楷體" w:eastAsia="標楷體" w:hAnsi="標楷體"/>
                <w:sz w:val="28"/>
              </w:rPr>
            </w:pPr>
            <w:r w:rsidRPr="00D22A40">
              <w:rPr>
                <w:rFonts w:ascii="標楷體" w:eastAsia="標楷體" w:hAnsi="標楷體"/>
                <w:sz w:val="28"/>
              </w:rPr>
              <w:t>料)</w:t>
            </w:r>
          </w:p>
          <w:p w:rsidR="00D22A40" w:rsidRPr="00D22A40" w:rsidRDefault="00D22A40">
            <w:pPr>
              <w:pStyle w:val="TableParagraph"/>
              <w:numPr>
                <w:ilvl w:val="0"/>
                <w:numId w:val="5"/>
              </w:numPr>
              <w:tabs>
                <w:tab w:val="left" w:pos="483"/>
              </w:tabs>
              <w:spacing w:before="120"/>
              <w:ind w:hanging="374"/>
              <w:rPr>
                <w:rFonts w:ascii="標楷體" w:eastAsia="標楷體" w:hAnsi="標楷體"/>
                <w:sz w:val="28"/>
              </w:rPr>
            </w:pPr>
            <w:r w:rsidRPr="00D22A40">
              <w:rPr>
                <w:rFonts w:ascii="標楷體" w:eastAsia="標楷體" w:hAnsi="標楷體"/>
                <w:spacing w:val="-1"/>
                <w:sz w:val="28"/>
              </w:rPr>
              <w:t>組織財務狀況及管理情形</w:t>
            </w:r>
          </w:p>
          <w:p w:rsidR="00D22A40" w:rsidRPr="00D22A40" w:rsidRDefault="00D22A40">
            <w:pPr>
              <w:pStyle w:val="TableParagraph"/>
              <w:numPr>
                <w:ilvl w:val="0"/>
                <w:numId w:val="5"/>
              </w:numPr>
              <w:tabs>
                <w:tab w:val="left" w:pos="483"/>
              </w:tabs>
              <w:spacing w:before="143" w:line="333" w:lineRule="auto"/>
              <w:ind w:right="185"/>
              <w:rPr>
                <w:rFonts w:ascii="標楷體" w:eastAsia="標楷體" w:hAnsi="標楷體"/>
                <w:sz w:val="28"/>
              </w:rPr>
            </w:pPr>
            <w:r w:rsidRPr="00D22A40">
              <w:rPr>
                <w:rFonts w:ascii="標楷體" w:eastAsia="標楷體" w:hAnsi="標楷體"/>
                <w:spacing w:val="-1"/>
                <w:sz w:val="28"/>
              </w:rPr>
              <w:t>現行服務項目、服務量及執行</w:t>
            </w:r>
            <w:r w:rsidRPr="00D22A40">
              <w:rPr>
                <w:rFonts w:ascii="標楷體" w:eastAsia="標楷體" w:hAnsi="標楷體"/>
                <w:sz w:val="28"/>
              </w:rPr>
              <w:t>情形</w:t>
            </w:r>
          </w:p>
          <w:p w:rsidR="00D22A40" w:rsidRPr="00D22A40" w:rsidRDefault="00D22A40">
            <w:pPr>
              <w:pStyle w:val="TableParagraph"/>
              <w:numPr>
                <w:ilvl w:val="0"/>
                <w:numId w:val="5"/>
              </w:numPr>
              <w:tabs>
                <w:tab w:val="left" w:pos="483"/>
              </w:tabs>
              <w:spacing w:before="1"/>
              <w:ind w:hanging="374"/>
              <w:rPr>
                <w:rFonts w:ascii="標楷體" w:eastAsia="標楷體" w:hAnsi="標楷體"/>
                <w:sz w:val="28"/>
              </w:rPr>
            </w:pPr>
            <w:r w:rsidRPr="00D22A40">
              <w:rPr>
                <w:rFonts w:ascii="標楷體" w:eastAsia="標楷體" w:hAnsi="標楷體"/>
                <w:spacing w:val="-1"/>
                <w:sz w:val="28"/>
              </w:rPr>
              <w:t>辦理長照服務之經驗、績效及</w:t>
            </w:r>
          </w:p>
          <w:p w:rsidR="00D22A40" w:rsidRPr="00D22A40" w:rsidRDefault="00D22A40" w:rsidP="00055306">
            <w:pPr>
              <w:pStyle w:val="TableParagraph"/>
              <w:spacing w:before="143" w:line="358" w:lineRule="exact"/>
              <w:ind w:left="482"/>
              <w:rPr>
                <w:rFonts w:ascii="標楷體" w:eastAsia="標楷體" w:hAnsi="標楷體"/>
                <w:sz w:val="28"/>
              </w:rPr>
            </w:pPr>
            <w:r w:rsidRPr="00D22A40">
              <w:rPr>
                <w:rFonts w:ascii="標楷體" w:eastAsia="標楷體" w:hAnsi="標楷體"/>
                <w:sz w:val="28"/>
              </w:rPr>
              <w:t>評鑑成績</w:t>
            </w:r>
          </w:p>
        </w:tc>
      </w:tr>
      <w:tr w:rsidR="008439A8" w:rsidRPr="00D22A40">
        <w:trPr>
          <w:trHeight w:val="6502"/>
        </w:trPr>
        <w:tc>
          <w:tcPr>
            <w:tcW w:w="1272" w:type="dxa"/>
          </w:tcPr>
          <w:p w:rsidR="008439A8" w:rsidRPr="00D22A40" w:rsidRDefault="008439A8">
            <w:pPr>
              <w:pStyle w:val="TableParagraph"/>
              <w:rPr>
                <w:rFonts w:ascii="標楷體" w:eastAsia="標楷體" w:hAnsi="標楷體"/>
                <w:sz w:val="28"/>
              </w:rPr>
            </w:pPr>
          </w:p>
          <w:p w:rsidR="008439A8" w:rsidRPr="00D22A40" w:rsidRDefault="008439A8">
            <w:pPr>
              <w:pStyle w:val="TableParagraph"/>
              <w:rPr>
                <w:rFonts w:ascii="標楷體" w:eastAsia="標楷體" w:hAnsi="標楷體"/>
                <w:sz w:val="28"/>
              </w:rPr>
            </w:pPr>
          </w:p>
          <w:p w:rsidR="008439A8" w:rsidRPr="00D22A40" w:rsidRDefault="008439A8">
            <w:pPr>
              <w:pStyle w:val="TableParagraph"/>
              <w:rPr>
                <w:rFonts w:ascii="標楷體" w:eastAsia="標楷體" w:hAnsi="標楷體"/>
                <w:sz w:val="28"/>
              </w:rPr>
            </w:pPr>
          </w:p>
          <w:p w:rsidR="008439A8" w:rsidRPr="00D22A40" w:rsidRDefault="008439A8">
            <w:pPr>
              <w:pStyle w:val="TableParagraph"/>
              <w:rPr>
                <w:rFonts w:ascii="標楷體" w:eastAsia="標楷體" w:hAnsi="標楷體"/>
                <w:sz w:val="28"/>
              </w:rPr>
            </w:pPr>
          </w:p>
          <w:p w:rsidR="008439A8" w:rsidRPr="00D22A40" w:rsidRDefault="008439A8">
            <w:pPr>
              <w:pStyle w:val="TableParagraph"/>
              <w:rPr>
                <w:rFonts w:ascii="標楷體" w:eastAsia="標楷體" w:hAnsi="標楷體"/>
                <w:sz w:val="28"/>
              </w:rPr>
            </w:pPr>
          </w:p>
          <w:p w:rsidR="008439A8" w:rsidRPr="00D22A40" w:rsidRDefault="008439A8">
            <w:pPr>
              <w:pStyle w:val="TableParagraph"/>
              <w:rPr>
                <w:rFonts w:ascii="標楷體" w:eastAsia="標楷體" w:hAnsi="標楷體"/>
                <w:sz w:val="28"/>
              </w:rPr>
            </w:pPr>
          </w:p>
          <w:p w:rsidR="008439A8" w:rsidRPr="00D22A40" w:rsidRDefault="008439A8">
            <w:pPr>
              <w:pStyle w:val="TableParagraph"/>
              <w:rPr>
                <w:rFonts w:ascii="標楷體" w:eastAsia="標楷體" w:hAnsi="標楷體"/>
                <w:sz w:val="28"/>
              </w:rPr>
            </w:pPr>
          </w:p>
          <w:p w:rsidR="008439A8" w:rsidRPr="00D22A40" w:rsidRDefault="008439A8">
            <w:pPr>
              <w:pStyle w:val="TableParagraph"/>
              <w:rPr>
                <w:rFonts w:ascii="標楷體" w:eastAsia="標楷體" w:hAnsi="標楷體"/>
                <w:sz w:val="28"/>
              </w:rPr>
            </w:pPr>
          </w:p>
          <w:p w:rsidR="008439A8" w:rsidRPr="00D22A40" w:rsidRDefault="008F1C79">
            <w:pPr>
              <w:pStyle w:val="TableParagraph"/>
              <w:spacing w:before="251"/>
              <w:ind w:left="11"/>
              <w:jc w:val="center"/>
              <w:rPr>
                <w:rFonts w:ascii="標楷體" w:eastAsia="標楷體" w:hAnsi="標楷體"/>
                <w:sz w:val="28"/>
              </w:rPr>
            </w:pPr>
            <w:r w:rsidRPr="00D22A40">
              <w:rPr>
                <w:rFonts w:ascii="標楷體" w:eastAsia="標楷體" w:hAnsi="標楷體"/>
                <w:sz w:val="28"/>
              </w:rPr>
              <w:t>2</w:t>
            </w:r>
          </w:p>
        </w:tc>
        <w:tc>
          <w:tcPr>
            <w:tcW w:w="2436" w:type="dxa"/>
          </w:tcPr>
          <w:p w:rsidR="008439A8" w:rsidRPr="00D22A40" w:rsidRDefault="008439A8">
            <w:pPr>
              <w:pStyle w:val="TableParagraph"/>
              <w:rPr>
                <w:rFonts w:ascii="標楷體" w:eastAsia="標楷體" w:hAnsi="標楷體"/>
                <w:sz w:val="28"/>
              </w:rPr>
            </w:pPr>
          </w:p>
          <w:p w:rsidR="008439A8" w:rsidRPr="00D22A40" w:rsidRDefault="008439A8">
            <w:pPr>
              <w:pStyle w:val="TableParagraph"/>
              <w:rPr>
                <w:rFonts w:ascii="標楷體" w:eastAsia="標楷體" w:hAnsi="標楷體"/>
                <w:sz w:val="28"/>
              </w:rPr>
            </w:pPr>
          </w:p>
          <w:p w:rsidR="008439A8" w:rsidRPr="00D22A40" w:rsidRDefault="008439A8">
            <w:pPr>
              <w:pStyle w:val="TableParagraph"/>
              <w:rPr>
                <w:rFonts w:ascii="標楷體" w:eastAsia="標楷體" w:hAnsi="標楷體"/>
                <w:sz w:val="28"/>
              </w:rPr>
            </w:pPr>
          </w:p>
          <w:p w:rsidR="008439A8" w:rsidRPr="00D22A40" w:rsidRDefault="008439A8">
            <w:pPr>
              <w:pStyle w:val="TableParagraph"/>
              <w:rPr>
                <w:rFonts w:ascii="標楷體" w:eastAsia="標楷體" w:hAnsi="標楷體"/>
                <w:sz w:val="28"/>
              </w:rPr>
            </w:pPr>
          </w:p>
          <w:p w:rsidR="008439A8" w:rsidRPr="00D22A40" w:rsidRDefault="008439A8">
            <w:pPr>
              <w:pStyle w:val="TableParagraph"/>
              <w:rPr>
                <w:rFonts w:ascii="標楷體" w:eastAsia="標楷體" w:hAnsi="標楷體"/>
                <w:sz w:val="28"/>
              </w:rPr>
            </w:pPr>
          </w:p>
          <w:p w:rsidR="008439A8" w:rsidRPr="00D22A40" w:rsidRDefault="008439A8">
            <w:pPr>
              <w:pStyle w:val="TableParagraph"/>
              <w:rPr>
                <w:rFonts w:ascii="標楷體" w:eastAsia="標楷體" w:hAnsi="標楷體"/>
                <w:sz w:val="28"/>
              </w:rPr>
            </w:pPr>
          </w:p>
          <w:p w:rsidR="008439A8" w:rsidRPr="00D22A40" w:rsidRDefault="008439A8">
            <w:pPr>
              <w:pStyle w:val="TableParagraph"/>
              <w:rPr>
                <w:rFonts w:ascii="標楷體" w:eastAsia="標楷體" w:hAnsi="標楷體"/>
                <w:sz w:val="28"/>
              </w:rPr>
            </w:pPr>
          </w:p>
          <w:p w:rsidR="008439A8" w:rsidRPr="00D22A40" w:rsidRDefault="008439A8">
            <w:pPr>
              <w:pStyle w:val="TableParagraph"/>
              <w:rPr>
                <w:rFonts w:ascii="標楷體" w:eastAsia="標楷體" w:hAnsi="標楷體"/>
                <w:sz w:val="28"/>
              </w:rPr>
            </w:pPr>
          </w:p>
          <w:p w:rsidR="008439A8" w:rsidRPr="00D22A40" w:rsidRDefault="008F1C79">
            <w:pPr>
              <w:pStyle w:val="TableParagraph"/>
              <w:spacing w:before="251"/>
              <w:ind w:left="655"/>
              <w:rPr>
                <w:rFonts w:ascii="標楷體" w:eastAsia="標楷體" w:hAnsi="標楷體"/>
                <w:sz w:val="28"/>
              </w:rPr>
            </w:pPr>
            <w:r w:rsidRPr="00D22A40">
              <w:rPr>
                <w:rFonts w:ascii="標楷體" w:eastAsia="標楷體" w:hAnsi="標楷體"/>
                <w:sz w:val="28"/>
              </w:rPr>
              <w:t>服務規劃</w:t>
            </w:r>
          </w:p>
        </w:tc>
        <w:tc>
          <w:tcPr>
            <w:tcW w:w="1439" w:type="dxa"/>
          </w:tcPr>
          <w:p w:rsidR="008439A8" w:rsidRPr="00D22A40" w:rsidRDefault="008439A8">
            <w:pPr>
              <w:pStyle w:val="TableParagraph"/>
              <w:rPr>
                <w:rFonts w:ascii="標楷體" w:eastAsia="標楷體" w:hAnsi="標楷體"/>
                <w:sz w:val="28"/>
              </w:rPr>
            </w:pPr>
          </w:p>
          <w:p w:rsidR="008439A8" w:rsidRPr="00D22A40" w:rsidRDefault="008439A8">
            <w:pPr>
              <w:pStyle w:val="TableParagraph"/>
              <w:rPr>
                <w:rFonts w:ascii="標楷體" w:eastAsia="標楷體" w:hAnsi="標楷體"/>
                <w:sz w:val="28"/>
              </w:rPr>
            </w:pPr>
          </w:p>
          <w:p w:rsidR="008439A8" w:rsidRPr="00D22A40" w:rsidRDefault="008439A8">
            <w:pPr>
              <w:pStyle w:val="TableParagraph"/>
              <w:rPr>
                <w:rFonts w:ascii="標楷體" w:eastAsia="標楷體" w:hAnsi="標楷體"/>
                <w:sz w:val="28"/>
              </w:rPr>
            </w:pPr>
          </w:p>
          <w:p w:rsidR="008439A8" w:rsidRPr="00D22A40" w:rsidRDefault="008439A8">
            <w:pPr>
              <w:pStyle w:val="TableParagraph"/>
              <w:rPr>
                <w:rFonts w:ascii="標楷體" w:eastAsia="標楷體" w:hAnsi="標楷體"/>
                <w:sz w:val="28"/>
              </w:rPr>
            </w:pPr>
          </w:p>
          <w:p w:rsidR="008439A8" w:rsidRPr="00D22A40" w:rsidRDefault="008439A8">
            <w:pPr>
              <w:pStyle w:val="TableParagraph"/>
              <w:rPr>
                <w:rFonts w:ascii="標楷體" w:eastAsia="標楷體" w:hAnsi="標楷體"/>
                <w:sz w:val="28"/>
              </w:rPr>
            </w:pPr>
          </w:p>
          <w:p w:rsidR="008439A8" w:rsidRPr="00D22A40" w:rsidRDefault="008439A8">
            <w:pPr>
              <w:pStyle w:val="TableParagraph"/>
              <w:rPr>
                <w:rFonts w:ascii="標楷體" w:eastAsia="標楷體" w:hAnsi="標楷體"/>
                <w:sz w:val="28"/>
              </w:rPr>
            </w:pPr>
          </w:p>
          <w:p w:rsidR="008439A8" w:rsidRPr="00D22A40" w:rsidRDefault="008439A8">
            <w:pPr>
              <w:pStyle w:val="TableParagraph"/>
              <w:rPr>
                <w:rFonts w:ascii="標楷體" w:eastAsia="標楷體" w:hAnsi="標楷體"/>
                <w:sz w:val="28"/>
              </w:rPr>
            </w:pPr>
          </w:p>
          <w:p w:rsidR="008439A8" w:rsidRPr="00D22A40" w:rsidRDefault="008439A8">
            <w:pPr>
              <w:pStyle w:val="TableParagraph"/>
              <w:rPr>
                <w:rFonts w:ascii="標楷體" w:eastAsia="標楷體" w:hAnsi="標楷體"/>
                <w:sz w:val="28"/>
              </w:rPr>
            </w:pPr>
          </w:p>
          <w:p w:rsidR="008439A8" w:rsidRPr="00D22A40" w:rsidRDefault="008F1C79">
            <w:pPr>
              <w:pStyle w:val="TableParagraph"/>
              <w:spacing w:before="251"/>
              <w:ind w:left="420" w:right="408"/>
              <w:jc w:val="center"/>
              <w:rPr>
                <w:rFonts w:ascii="標楷體" w:eastAsia="標楷體" w:hAnsi="標楷體"/>
                <w:sz w:val="28"/>
              </w:rPr>
            </w:pPr>
            <w:r w:rsidRPr="00D22A40">
              <w:rPr>
                <w:rFonts w:ascii="標楷體" w:eastAsia="標楷體" w:hAnsi="標楷體"/>
                <w:sz w:val="28"/>
              </w:rPr>
              <w:t>40</w:t>
            </w:r>
          </w:p>
        </w:tc>
        <w:tc>
          <w:tcPr>
            <w:tcW w:w="4320" w:type="dxa"/>
          </w:tcPr>
          <w:p w:rsidR="008439A8" w:rsidRPr="00D22A40" w:rsidRDefault="008F1C79">
            <w:pPr>
              <w:pStyle w:val="TableParagraph"/>
              <w:numPr>
                <w:ilvl w:val="0"/>
                <w:numId w:val="4"/>
              </w:numPr>
              <w:tabs>
                <w:tab w:val="left" w:pos="471"/>
              </w:tabs>
              <w:spacing w:before="120" w:line="336" w:lineRule="auto"/>
              <w:ind w:right="197"/>
              <w:rPr>
                <w:rFonts w:ascii="標楷體" w:eastAsia="標楷體" w:hAnsi="標楷體"/>
                <w:sz w:val="28"/>
              </w:rPr>
            </w:pPr>
            <w:r w:rsidRPr="00D22A40">
              <w:rPr>
                <w:rFonts w:ascii="標楷體" w:eastAsia="標楷體" w:hAnsi="標楷體"/>
                <w:spacing w:val="-1"/>
                <w:sz w:val="28"/>
              </w:rPr>
              <w:t>開發個案策略、目標開發人數</w:t>
            </w:r>
            <w:r w:rsidRPr="00D22A40">
              <w:rPr>
                <w:rFonts w:ascii="標楷體" w:eastAsia="標楷體" w:hAnsi="標楷體"/>
                <w:sz w:val="28"/>
              </w:rPr>
              <w:t>服務流程、時效等</w:t>
            </w:r>
          </w:p>
          <w:p w:rsidR="008439A8" w:rsidRPr="00D22A40" w:rsidRDefault="008F1C79">
            <w:pPr>
              <w:pStyle w:val="TableParagraph"/>
              <w:numPr>
                <w:ilvl w:val="0"/>
                <w:numId w:val="4"/>
              </w:numPr>
              <w:tabs>
                <w:tab w:val="left" w:pos="471"/>
              </w:tabs>
              <w:spacing w:line="333" w:lineRule="auto"/>
              <w:ind w:right="197"/>
              <w:rPr>
                <w:rFonts w:ascii="標楷體" w:eastAsia="標楷體" w:hAnsi="標楷體"/>
                <w:sz w:val="28"/>
              </w:rPr>
            </w:pPr>
            <w:r w:rsidRPr="00D22A40">
              <w:rPr>
                <w:rFonts w:ascii="標楷體" w:eastAsia="標楷體" w:hAnsi="標楷體"/>
                <w:spacing w:val="-3"/>
                <w:sz w:val="28"/>
              </w:rPr>
              <w:t>資源盤點 (在地長照正式、非</w:t>
            </w:r>
            <w:r w:rsidRPr="00D22A40">
              <w:rPr>
                <w:rFonts w:ascii="標楷體" w:eastAsia="標楷體" w:hAnsi="標楷體"/>
                <w:sz w:val="28"/>
              </w:rPr>
              <w:t>正式資源)、連結及轉</w:t>
            </w:r>
            <w:proofErr w:type="gramStart"/>
            <w:r w:rsidRPr="00D22A40">
              <w:rPr>
                <w:rFonts w:ascii="標楷體" w:eastAsia="標楷體" w:hAnsi="標楷體"/>
                <w:sz w:val="28"/>
              </w:rPr>
              <w:t>介</w:t>
            </w:r>
            <w:proofErr w:type="gramEnd"/>
            <w:r w:rsidRPr="00D22A40">
              <w:rPr>
                <w:rFonts w:ascii="標楷體" w:eastAsia="標楷體" w:hAnsi="標楷體"/>
                <w:sz w:val="28"/>
              </w:rPr>
              <w:t>機制</w:t>
            </w:r>
          </w:p>
          <w:p w:rsidR="008439A8" w:rsidRPr="00D22A40" w:rsidRDefault="008F1C79">
            <w:pPr>
              <w:pStyle w:val="TableParagraph"/>
              <w:numPr>
                <w:ilvl w:val="0"/>
                <w:numId w:val="4"/>
              </w:numPr>
              <w:tabs>
                <w:tab w:val="left" w:pos="471"/>
              </w:tabs>
              <w:spacing w:before="1" w:line="333" w:lineRule="auto"/>
              <w:ind w:right="197"/>
              <w:rPr>
                <w:rFonts w:ascii="標楷體" w:eastAsia="標楷體" w:hAnsi="標楷體"/>
                <w:sz w:val="28"/>
              </w:rPr>
            </w:pPr>
            <w:r w:rsidRPr="00D22A40">
              <w:rPr>
                <w:rFonts w:ascii="標楷體" w:eastAsia="標楷體" w:hAnsi="標楷體"/>
                <w:spacing w:val="-1"/>
                <w:sz w:val="28"/>
              </w:rPr>
              <w:t>訂有服務工作流程及媒合服務</w:t>
            </w:r>
            <w:r w:rsidRPr="00D22A40">
              <w:rPr>
                <w:rFonts w:ascii="標楷體" w:eastAsia="標楷體" w:hAnsi="標楷體"/>
                <w:sz w:val="28"/>
              </w:rPr>
              <w:t>機制</w:t>
            </w:r>
          </w:p>
          <w:p w:rsidR="008439A8" w:rsidRPr="00D22A40" w:rsidRDefault="008F1C79">
            <w:pPr>
              <w:pStyle w:val="TableParagraph"/>
              <w:numPr>
                <w:ilvl w:val="0"/>
                <w:numId w:val="4"/>
              </w:numPr>
              <w:tabs>
                <w:tab w:val="left" w:pos="471"/>
              </w:tabs>
              <w:spacing w:before="1"/>
              <w:ind w:hanging="362"/>
              <w:rPr>
                <w:rFonts w:ascii="標楷體" w:eastAsia="標楷體" w:hAnsi="標楷體"/>
                <w:sz w:val="28"/>
              </w:rPr>
            </w:pPr>
            <w:r w:rsidRPr="00D22A40">
              <w:rPr>
                <w:rFonts w:ascii="標楷體" w:eastAsia="標楷體" w:hAnsi="標楷體"/>
                <w:spacing w:val="34"/>
                <w:sz w:val="28"/>
              </w:rPr>
              <w:t>訂定</w:t>
            </w:r>
            <w:r w:rsidRPr="00D22A40">
              <w:rPr>
                <w:rFonts w:ascii="標楷體" w:eastAsia="標楷體" w:hAnsi="標楷體"/>
                <w:sz w:val="28"/>
              </w:rPr>
              <w:t>A</w:t>
            </w:r>
            <w:r w:rsidRPr="00D22A40">
              <w:rPr>
                <w:rFonts w:ascii="標楷體" w:eastAsia="標楷體" w:hAnsi="標楷體"/>
                <w:spacing w:val="-10"/>
                <w:sz w:val="28"/>
              </w:rPr>
              <w:t xml:space="preserve"> </w:t>
            </w:r>
            <w:proofErr w:type="gramStart"/>
            <w:r w:rsidRPr="00D22A40">
              <w:rPr>
                <w:rFonts w:ascii="標楷體" w:eastAsia="標楷體" w:hAnsi="標楷體"/>
                <w:spacing w:val="-10"/>
                <w:sz w:val="28"/>
              </w:rPr>
              <w:t>個</w:t>
            </w:r>
            <w:proofErr w:type="gramEnd"/>
            <w:r w:rsidRPr="00D22A40">
              <w:rPr>
                <w:rFonts w:ascii="標楷體" w:eastAsia="標楷體" w:hAnsi="標楷體"/>
                <w:spacing w:val="-10"/>
                <w:sz w:val="28"/>
              </w:rPr>
              <w:t>管服務工作手冊</w:t>
            </w:r>
          </w:p>
          <w:p w:rsidR="008439A8" w:rsidRPr="00D22A40" w:rsidRDefault="008F1C79">
            <w:pPr>
              <w:pStyle w:val="TableParagraph"/>
              <w:numPr>
                <w:ilvl w:val="0"/>
                <w:numId w:val="4"/>
              </w:numPr>
              <w:tabs>
                <w:tab w:val="left" w:pos="471"/>
              </w:tabs>
              <w:spacing w:before="143" w:line="333" w:lineRule="auto"/>
              <w:ind w:right="197"/>
              <w:rPr>
                <w:rFonts w:ascii="標楷體" w:eastAsia="標楷體" w:hAnsi="標楷體"/>
                <w:sz w:val="28"/>
              </w:rPr>
            </w:pPr>
            <w:r w:rsidRPr="00D22A40">
              <w:rPr>
                <w:rFonts w:ascii="標楷體" w:eastAsia="標楷體" w:hAnsi="標楷體"/>
                <w:spacing w:val="-1"/>
                <w:sz w:val="28"/>
              </w:rPr>
              <w:t>服務人力配置及專業能力適切</w:t>
            </w:r>
            <w:r w:rsidRPr="00D22A40">
              <w:rPr>
                <w:rFonts w:ascii="標楷體" w:eastAsia="標楷體" w:hAnsi="標楷體"/>
                <w:sz w:val="28"/>
              </w:rPr>
              <w:t>性</w:t>
            </w:r>
          </w:p>
          <w:p w:rsidR="008439A8" w:rsidRPr="00D22A40" w:rsidRDefault="008F1C79">
            <w:pPr>
              <w:pStyle w:val="TableParagraph"/>
              <w:numPr>
                <w:ilvl w:val="0"/>
                <w:numId w:val="4"/>
              </w:numPr>
              <w:tabs>
                <w:tab w:val="left" w:pos="471"/>
              </w:tabs>
              <w:spacing w:before="1"/>
              <w:ind w:hanging="362"/>
              <w:rPr>
                <w:rFonts w:ascii="標楷體" w:eastAsia="標楷體" w:hAnsi="標楷體"/>
                <w:sz w:val="28"/>
              </w:rPr>
            </w:pPr>
            <w:r w:rsidRPr="00D22A40">
              <w:rPr>
                <w:rFonts w:ascii="標楷體" w:eastAsia="標楷體" w:hAnsi="標楷體"/>
                <w:sz w:val="28"/>
              </w:rPr>
              <w:t>服務規劃可行性與執行能力</w:t>
            </w:r>
          </w:p>
          <w:p w:rsidR="008439A8" w:rsidRPr="00D22A40" w:rsidRDefault="008F1C79">
            <w:pPr>
              <w:pStyle w:val="TableParagraph"/>
              <w:numPr>
                <w:ilvl w:val="0"/>
                <w:numId w:val="4"/>
              </w:numPr>
              <w:tabs>
                <w:tab w:val="left" w:pos="471"/>
              </w:tabs>
              <w:spacing w:before="143" w:line="333" w:lineRule="auto"/>
              <w:ind w:right="197"/>
              <w:rPr>
                <w:rFonts w:ascii="標楷體" w:eastAsia="標楷體" w:hAnsi="標楷體"/>
                <w:sz w:val="28"/>
              </w:rPr>
            </w:pPr>
            <w:r w:rsidRPr="00D22A40">
              <w:rPr>
                <w:rFonts w:ascii="標楷體" w:eastAsia="標楷體" w:hAnsi="標楷體"/>
                <w:spacing w:val="-1"/>
                <w:sz w:val="28"/>
              </w:rPr>
              <w:t>計畫書估算需求及編列經費之</w:t>
            </w:r>
            <w:r w:rsidRPr="00D22A40">
              <w:rPr>
                <w:rFonts w:ascii="標楷體" w:eastAsia="標楷體" w:hAnsi="標楷體"/>
                <w:sz w:val="28"/>
              </w:rPr>
              <w:t>合理性</w:t>
            </w:r>
          </w:p>
          <w:p w:rsidR="008439A8" w:rsidRPr="00D22A40" w:rsidRDefault="008F1C79">
            <w:pPr>
              <w:pStyle w:val="TableParagraph"/>
              <w:numPr>
                <w:ilvl w:val="0"/>
                <w:numId w:val="4"/>
              </w:numPr>
              <w:tabs>
                <w:tab w:val="left" w:pos="471"/>
              </w:tabs>
              <w:spacing w:before="1"/>
              <w:ind w:hanging="362"/>
              <w:rPr>
                <w:rFonts w:ascii="標楷體" w:eastAsia="標楷體" w:hAnsi="標楷體"/>
                <w:sz w:val="28"/>
              </w:rPr>
            </w:pPr>
            <w:r w:rsidRPr="00D22A40">
              <w:rPr>
                <w:rFonts w:ascii="標楷體" w:eastAsia="標楷體" w:hAnsi="標楷體"/>
                <w:sz w:val="28"/>
              </w:rPr>
              <w:t>場地空間規劃及位置合宜性</w:t>
            </w:r>
          </w:p>
        </w:tc>
      </w:tr>
      <w:tr w:rsidR="00D22A40" w:rsidRPr="00D22A40" w:rsidTr="0083106D">
        <w:trPr>
          <w:trHeight w:val="7054"/>
        </w:trPr>
        <w:tc>
          <w:tcPr>
            <w:tcW w:w="1272" w:type="dxa"/>
          </w:tcPr>
          <w:p w:rsidR="00D22A40" w:rsidRPr="00D22A40" w:rsidRDefault="00D22A40">
            <w:pPr>
              <w:pStyle w:val="TableParagraph"/>
              <w:rPr>
                <w:rFonts w:ascii="標楷體" w:eastAsia="標楷體" w:hAnsi="標楷體"/>
                <w:sz w:val="28"/>
              </w:rPr>
            </w:pPr>
          </w:p>
          <w:p w:rsidR="00D22A40" w:rsidRPr="00D22A40" w:rsidRDefault="00D22A40">
            <w:pPr>
              <w:pStyle w:val="TableParagraph"/>
              <w:rPr>
                <w:rFonts w:ascii="標楷體" w:eastAsia="標楷體" w:hAnsi="標楷體"/>
                <w:sz w:val="28"/>
              </w:rPr>
            </w:pPr>
          </w:p>
          <w:p w:rsidR="00D22A40" w:rsidRPr="00D22A40" w:rsidRDefault="00D22A40">
            <w:pPr>
              <w:pStyle w:val="TableParagraph"/>
              <w:rPr>
                <w:rFonts w:ascii="標楷體" w:eastAsia="標楷體" w:hAnsi="標楷體"/>
                <w:sz w:val="28"/>
              </w:rPr>
            </w:pPr>
          </w:p>
          <w:p w:rsidR="00D22A40" w:rsidRPr="00D22A40" w:rsidRDefault="00D22A40">
            <w:pPr>
              <w:pStyle w:val="TableParagraph"/>
              <w:rPr>
                <w:rFonts w:ascii="標楷體" w:eastAsia="標楷體" w:hAnsi="標楷體"/>
                <w:sz w:val="28"/>
              </w:rPr>
            </w:pPr>
          </w:p>
          <w:p w:rsidR="00D22A40" w:rsidRPr="00D22A40" w:rsidRDefault="00D22A40">
            <w:pPr>
              <w:pStyle w:val="TableParagraph"/>
              <w:rPr>
                <w:rFonts w:ascii="標楷體" w:eastAsia="標楷體" w:hAnsi="標楷體"/>
                <w:sz w:val="28"/>
              </w:rPr>
            </w:pPr>
          </w:p>
          <w:p w:rsidR="00D22A40" w:rsidRPr="00D22A40" w:rsidRDefault="00D22A40">
            <w:pPr>
              <w:pStyle w:val="TableParagraph"/>
              <w:spacing w:before="6"/>
              <w:rPr>
                <w:rFonts w:ascii="標楷體" w:eastAsia="標楷體" w:hAnsi="標楷體"/>
                <w:sz w:val="25"/>
              </w:rPr>
            </w:pPr>
          </w:p>
          <w:p w:rsidR="00D22A40" w:rsidRPr="00D22A40" w:rsidRDefault="00D22A40">
            <w:pPr>
              <w:pStyle w:val="TableParagraph"/>
              <w:ind w:left="11"/>
              <w:jc w:val="center"/>
              <w:rPr>
                <w:rFonts w:ascii="標楷體" w:eastAsia="標楷體" w:hAnsi="標楷體"/>
                <w:sz w:val="28"/>
              </w:rPr>
            </w:pPr>
            <w:r w:rsidRPr="00D22A40">
              <w:rPr>
                <w:rFonts w:ascii="標楷體" w:eastAsia="標楷體" w:hAnsi="標楷體"/>
                <w:sz w:val="28"/>
              </w:rPr>
              <w:t>3</w:t>
            </w:r>
          </w:p>
        </w:tc>
        <w:tc>
          <w:tcPr>
            <w:tcW w:w="2436" w:type="dxa"/>
          </w:tcPr>
          <w:p w:rsidR="00D22A40" w:rsidRPr="00D22A40" w:rsidRDefault="00D22A40">
            <w:pPr>
              <w:pStyle w:val="TableParagraph"/>
              <w:rPr>
                <w:rFonts w:ascii="標楷體" w:eastAsia="標楷體" w:hAnsi="標楷體"/>
                <w:sz w:val="28"/>
              </w:rPr>
            </w:pPr>
          </w:p>
          <w:p w:rsidR="00D22A40" w:rsidRPr="00D22A40" w:rsidRDefault="00D22A40">
            <w:pPr>
              <w:pStyle w:val="TableParagraph"/>
              <w:rPr>
                <w:rFonts w:ascii="標楷體" w:eastAsia="標楷體" w:hAnsi="標楷體"/>
                <w:sz w:val="28"/>
              </w:rPr>
            </w:pPr>
          </w:p>
          <w:p w:rsidR="00D22A40" w:rsidRPr="00D22A40" w:rsidRDefault="00D22A40">
            <w:pPr>
              <w:pStyle w:val="TableParagraph"/>
              <w:rPr>
                <w:rFonts w:ascii="標楷體" w:eastAsia="標楷體" w:hAnsi="標楷體"/>
                <w:sz w:val="28"/>
              </w:rPr>
            </w:pPr>
          </w:p>
          <w:p w:rsidR="00D22A40" w:rsidRPr="00D22A40" w:rsidRDefault="00D22A40">
            <w:pPr>
              <w:pStyle w:val="TableParagraph"/>
              <w:rPr>
                <w:rFonts w:ascii="標楷體" w:eastAsia="標楷體" w:hAnsi="標楷體"/>
                <w:sz w:val="28"/>
              </w:rPr>
            </w:pPr>
          </w:p>
          <w:p w:rsidR="00D22A40" w:rsidRPr="00D22A40" w:rsidRDefault="00D22A40">
            <w:pPr>
              <w:pStyle w:val="TableParagraph"/>
              <w:rPr>
                <w:rFonts w:ascii="標楷體" w:eastAsia="標楷體" w:hAnsi="標楷體"/>
                <w:sz w:val="28"/>
              </w:rPr>
            </w:pPr>
          </w:p>
          <w:p w:rsidR="00D22A40" w:rsidRPr="00D22A40" w:rsidRDefault="00D22A40">
            <w:pPr>
              <w:pStyle w:val="TableParagraph"/>
              <w:spacing w:before="6"/>
              <w:rPr>
                <w:rFonts w:ascii="標楷體" w:eastAsia="標楷體" w:hAnsi="標楷體"/>
                <w:sz w:val="25"/>
              </w:rPr>
            </w:pPr>
          </w:p>
          <w:p w:rsidR="00D22A40" w:rsidRPr="00D22A40" w:rsidRDefault="00D22A40">
            <w:pPr>
              <w:pStyle w:val="TableParagraph"/>
              <w:ind w:left="655"/>
              <w:rPr>
                <w:rFonts w:ascii="標楷體" w:eastAsia="標楷體" w:hAnsi="標楷體"/>
                <w:sz w:val="28"/>
              </w:rPr>
            </w:pPr>
            <w:r w:rsidRPr="00D22A40">
              <w:rPr>
                <w:rFonts w:ascii="標楷體" w:eastAsia="標楷體" w:hAnsi="標楷體"/>
                <w:sz w:val="28"/>
              </w:rPr>
              <w:t>服務品質</w:t>
            </w:r>
          </w:p>
        </w:tc>
        <w:tc>
          <w:tcPr>
            <w:tcW w:w="1439" w:type="dxa"/>
          </w:tcPr>
          <w:p w:rsidR="00D22A40" w:rsidRPr="00D22A40" w:rsidRDefault="00D22A40">
            <w:pPr>
              <w:pStyle w:val="TableParagraph"/>
              <w:rPr>
                <w:rFonts w:ascii="標楷體" w:eastAsia="標楷體" w:hAnsi="標楷體"/>
                <w:sz w:val="28"/>
              </w:rPr>
            </w:pPr>
          </w:p>
          <w:p w:rsidR="00D22A40" w:rsidRPr="00D22A40" w:rsidRDefault="00D22A40">
            <w:pPr>
              <w:pStyle w:val="TableParagraph"/>
              <w:rPr>
                <w:rFonts w:ascii="標楷體" w:eastAsia="標楷體" w:hAnsi="標楷體"/>
                <w:sz w:val="28"/>
              </w:rPr>
            </w:pPr>
          </w:p>
          <w:p w:rsidR="00D22A40" w:rsidRPr="00D22A40" w:rsidRDefault="00D22A40">
            <w:pPr>
              <w:pStyle w:val="TableParagraph"/>
              <w:rPr>
                <w:rFonts w:ascii="標楷體" w:eastAsia="標楷體" w:hAnsi="標楷體"/>
                <w:sz w:val="28"/>
              </w:rPr>
            </w:pPr>
          </w:p>
          <w:p w:rsidR="00D22A40" w:rsidRPr="00D22A40" w:rsidRDefault="00D22A40">
            <w:pPr>
              <w:pStyle w:val="TableParagraph"/>
              <w:rPr>
                <w:rFonts w:ascii="標楷體" w:eastAsia="標楷體" w:hAnsi="標楷體"/>
                <w:sz w:val="28"/>
              </w:rPr>
            </w:pPr>
          </w:p>
          <w:p w:rsidR="00D22A40" w:rsidRPr="00D22A40" w:rsidRDefault="00D22A40">
            <w:pPr>
              <w:pStyle w:val="TableParagraph"/>
              <w:rPr>
                <w:rFonts w:ascii="標楷體" w:eastAsia="標楷體" w:hAnsi="標楷體"/>
                <w:sz w:val="28"/>
              </w:rPr>
            </w:pPr>
          </w:p>
          <w:p w:rsidR="00D22A40" w:rsidRPr="00D22A40" w:rsidRDefault="00D22A40">
            <w:pPr>
              <w:pStyle w:val="TableParagraph"/>
              <w:spacing w:before="6"/>
              <w:rPr>
                <w:rFonts w:ascii="標楷體" w:eastAsia="標楷體" w:hAnsi="標楷體"/>
                <w:sz w:val="25"/>
              </w:rPr>
            </w:pPr>
          </w:p>
          <w:p w:rsidR="00D22A40" w:rsidRPr="00D22A40" w:rsidRDefault="00D22A40">
            <w:pPr>
              <w:pStyle w:val="TableParagraph"/>
              <w:ind w:left="420" w:right="408"/>
              <w:jc w:val="center"/>
              <w:rPr>
                <w:rFonts w:ascii="標楷體" w:eastAsia="標楷體" w:hAnsi="標楷體"/>
                <w:sz w:val="28"/>
              </w:rPr>
            </w:pPr>
            <w:r w:rsidRPr="00D22A40">
              <w:rPr>
                <w:rFonts w:ascii="標楷體" w:eastAsia="標楷體" w:hAnsi="標楷體"/>
                <w:sz w:val="28"/>
              </w:rPr>
              <w:t>40</w:t>
            </w:r>
          </w:p>
        </w:tc>
        <w:tc>
          <w:tcPr>
            <w:tcW w:w="4320" w:type="dxa"/>
          </w:tcPr>
          <w:p w:rsidR="00D22A40" w:rsidRPr="00D22A40" w:rsidRDefault="00D22A40">
            <w:pPr>
              <w:pStyle w:val="TableParagraph"/>
              <w:numPr>
                <w:ilvl w:val="0"/>
                <w:numId w:val="3"/>
              </w:numPr>
              <w:tabs>
                <w:tab w:val="left" w:pos="379"/>
              </w:tabs>
              <w:spacing w:before="120" w:line="333" w:lineRule="auto"/>
              <w:ind w:left="378" w:right="147"/>
              <w:rPr>
                <w:rFonts w:ascii="標楷體" w:eastAsia="標楷體" w:hAnsi="標楷體"/>
                <w:sz w:val="28"/>
              </w:rPr>
            </w:pPr>
            <w:r w:rsidRPr="00D22A40">
              <w:rPr>
                <w:rFonts w:ascii="標楷體" w:eastAsia="標楷體" w:hAnsi="標楷體"/>
                <w:spacing w:val="-1"/>
                <w:sz w:val="28"/>
              </w:rPr>
              <w:t>執行個案照顧專業能力(訂</w:t>
            </w:r>
            <w:proofErr w:type="gramStart"/>
            <w:r w:rsidRPr="00D22A40">
              <w:rPr>
                <w:rFonts w:ascii="標楷體" w:eastAsia="標楷體" w:hAnsi="標楷體"/>
                <w:spacing w:val="-1"/>
                <w:sz w:val="28"/>
              </w:rPr>
              <w:t>定派</w:t>
            </w:r>
            <w:r w:rsidRPr="00D22A40">
              <w:rPr>
                <w:rFonts w:ascii="標楷體" w:eastAsia="標楷體" w:hAnsi="標楷體"/>
                <w:spacing w:val="-1"/>
                <w:w w:val="105"/>
                <w:sz w:val="28"/>
              </w:rPr>
              <w:t>案及</w:t>
            </w:r>
            <w:proofErr w:type="gramEnd"/>
            <w:r w:rsidRPr="00D22A40">
              <w:rPr>
                <w:rFonts w:ascii="標楷體" w:eastAsia="標楷體" w:hAnsi="標楷體"/>
                <w:spacing w:val="-1"/>
                <w:w w:val="105"/>
                <w:sz w:val="28"/>
              </w:rPr>
              <w:t>改派原則</w:t>
            </w:r>
            <w:r w:rsidRPr="00D22A40">
              <w:rPr>
                <w:rFonts w:ascii="標楷體" w:eastAsia="標楷體" w:hAnsi="標楷體" w:hint="eastAsia"/>
                <w:w w:val="115"/>
                <w:sz w:val="28"/>
              </w:rPr>
              <w:t>、</w:t>
            </w:r>
            <w:r w:rsidRPr="00D22A40">
              <w:rPr>
                <w:rFonts w:ascii="標楷體" w:eastAsia="標楷體" w:hAnsi="標楷體"/>
                <w:w w:val="105"/>
                <w:sz w:val="28"/>
              </w:rPr>
              <w:t>說明避免</w:t>
            </w:r>
            <w:proofErr w:type="gramStart"/>
            <w:r w:rsidRPr="00D22A40">
              <w:rPr>
                <w:rFonts w:ascii="標楷體" w:eastAsia="標楷體" w:hAnsi="標楷體"/>
                <w:w w:val="105"/>
                <w:sz w:val="28"/>
              </w:rPr>
              <w:t>集中</w:t>
            </w:r>
            <w:r w:rsidRPr="00D22A40">
              <w:rPr>
                <w:rFonts w:ascii="標楷體" w:eastAsia="標楷體" w:hAnsi="標楷體"/>
                <w:spacing w:val="-1"/>
                <w:w w:val="105"/>
                <w:sz w:val="28"/>
              </w:rPr>
              <w:t>派案具體</w:t>
            </w:r>
            <w:proofErr w:type="gramEnd"/>
            <w:r w:rsidRPr="00D22A40">
              <w:rPr>
                <w:rFonts w:ascii="標楷體" w:eastAsia="標楷體" w:hAnsi="標楷體"/>
                <w:spacing w:val="-1"/>
                <w:w w:val="105"/>
                <w:sz w:val="28"/>
              </w:rPr>
              <w:t>作為</w:t>
            </w:r>
            <w:r w:rsidRPr="00D22A40">
              <w:rPr>
                <w:rFonts w:ascii="標楷體" w:eastAsia="標楷體" w:hAnsi="標楷體" w:hint="eastAsia"/>
                <w:w w:val="115"/>
                <w:sz w:val="28"/>
              </w:rPr>
              <w:t>、</w:t>
            </w:r>
            <w:r w:rsidRPr="00D22A40">
              <w:rPr>
                <w:rFonts w:ascii="標楷體" w:eastAsia="標楷體" w:hAnsi="標楷體"/>
                <w:w w:val="105"/>
                <w:sz w:val="28"/>
              </w:rPr>
              <w:t>個案分級管理機制</w:t>
            </w:r>
            <w:r w:rsidRPr="00D22A40">
              <w:rPr>
                <w:rFonts w:ascii="標楷體" w:eastAsia="標楷體" w:hAnsi="標楷體" w:hint="eastAsia"/>
                <w:w w:val="135"/>
                <w:sz w:val="28"/>
              </w:rPr>
              <w:t>、</w:t>
            </w:r>
            <w:r w:rsidRPr="00D22A40">
              <w:rPr>
                <w:rFonts w:ascii="標楷體" w:eastAsia="標楷體" w:hAnsi="標楷體"/>
                <w:w w:val="105"/>
                <w:sz w:val="28"/>
              </w:rPr>
              <w:t>服務品質及時效監測</w:t>
            </w:r>
            <w:r w:rsidRPr="00D22A40">
              <w:rPr>
                <w:rFonts w:ascii="標楷體" w:eastAsia="標楷體" w:hAnsi="標楷體" w:hint="eastAsia"/>
                <w:w w:val="135"/>
                <w:sz w:val="28"/>
              </w:rPr>
              <w:t>、</w:t>
            </w:r>
            <w:r w:rsidRPr="00D22A40">
              <w:rPr>
                <w:rFonts w:ascii="標楷體" w:eastAsia="標楷體" w:hAnsi="標楷體"/>
                <w:sz w:val="28"/>
              </w:rPr>
              <w:t>因應服務使用者及家屬特殊身</w:t>
            </w:r>
            <w:r w:rsidRPr="00D22A40">
              <w:rPr>
                <w:rFonts w:ascii="標楷體" w:eastAsia="標楷體" w:hAnsi="標楷體"/>
                <w:spacing w:val="-1"/>
                <w:w w:val="105"/>
                <w:sz w:val="28"/>
              </w:rPr>
              <w:t>心狀況合理調整溝通方式</w:t>
            </w:r>
            <w:r w:rsidRPr="00D22A40">
              <w:rPr>
                <w:rFonts w:ascii="標楷體" w:eastAsia="標楷體" w:hAnsi="標楷體" w:hint="eastAsia"/>
                <w:w w:val="115"/>
                <w:sz w:val="28"/>
              </w:rPr>
              <w:t>、</w:t>
            </w:r>
            <w:r w:rsidRPr="00D22A40">
              <w:rPr>
                <w:rFonts w:ascii="標楷體" w:eastAsia="標楷體" w:hAnsi="標楷體"/>
                <w:w w:val="105"/>
                <w:sz w:val="28"/>
              </w:rPr>
              <w:t>融入多元文化元素之服務等)</w:t>
            </w:r>
          </w:p>
          <w:p w:rsidR="00D22A40" w:rsidRPr="00D22A40" w:rsidRDefault="00D22A40">
            <w:pPr>
              <w:pStyle w:val="TableParagraph"/>
              <w:numPr>
                <w:ilvl w:val="0"/>
                <w:numId w:val="3"/>
              </w:numPr>
              <w:tabs>
                <w:tab w:val="left" w:pos="379"/>
              </w:tabs>
              <w:spacing w:before="9"/>
              <w:ind w:right="195" w:hanging="379"/>
              <w:rPr>
                <w:rFonts w:ascii="標楷體" w:eastAsia="標楷體" w:hAnsi="標楷體"/>
                <w:sz w:val="28"/>
              </w:rPr>
            </w:pPr>
            <w:r w:rsidRPr="00D22A40">
              <w:rPr>
                <w:rFonts w:ascii="標楷體" w:eastAsia="標楷體" w:hAnsi="標楷體"/>
                <w:spacing w:val="-1"/>
                <w:sz w:val="28"/>
              </w:rPr>
              <w:t>專業人員品質管理機制</w:t>
            </w:r>
            <w:proofErr w:type="gramStart"/>
            <w:r w:rsidRPr="00D22A40">
              <w:rPr>
                <w:rFonts w:ascii="標楷體" w:eastAsia="標楷體" w:hAnsi="標楷體"/>
                <w:sz w:val="28"/>
              </w:rPr>
              <w:t>（</w:t>
            </w:r>
            <w:proofErr w:type="gramEnd"/>
            <w:r w:rsidRPr="00D22A40">
              <w:rPr>
                <w:rFonts w:ascii="標楷體" w:eastAsia="標楷體" w:hAnsi="標楷體"/>
                <w:sz w:val="28"/>
              </w:rPr>
              <w:t>訂有</w:t>
            </w:r>
          </w:p>
          <w:p w:rsidR="00D22A40" w:rsidRPr="00D22A40" w:rsidRDefault="00D22A40">
            <w:pPr>
              <w:pStyle w:val="TableParagraph"/>
              <w:spacing w:before="141"/>
              <w:ind w:left="361" w:right="548"/>
              <w:jc w:val="center"/>
              <w:rPr>
                <w:rFonts w:ascii="標楷體" w:eastAsia="標楷體" w:hAnsi="標楷體"/>
                <w:sz w:val="28"/>
              </w:rPr>
            </w:pPr>
            <w:proofErr w:type="gramStart"/>
            <w:r w:rsidRPr="00D22A40">
              <w:rPr>
                <w:rFonts w:ascii="標楷體" w:eastAsia="標楷體" w:hAnsi="標楷體"/>
                <w:sz w:val="28"/>
              </w:rPr>
              <w:t>個</w:t>
            </w:r>
            <w:proofErr w:type="gramEnd"/>
            <w:r w:rsidRPr="00D22A40">
              <w:rPr>
                <w:rFonts w:ascii="標楷體" w:eastAsia="標楷體" w:hAnsi="標楷體"/>
                <w:sz w:val="28"/>
              </w:rPr>
              <w:t>管訓練辦法、專業督導機</w:t>
            </w:r>
          </w:p>
          <w:p w:rsidR="00D22A40" w:rsidRPr="00D22A40" w:rsidRDefault="00D22A40">
            <w:pPr>
              <w:pStyle w:val="TableParagraph"/>
              <w:spacing w:before="120"/>
              <w:ind w:left="378"/>
              <w:rPr>
                <w:rFonts w:ascii="標楷體" w:eastAsia="標楷體" w:hAnsi="標楷體"/>
                <w:sz w:val="28"/>
              </w:rPr>
            </w:pPr>
            <w:r w:rsidRPr="00D22A40">
              <w:rPr>
                <w:rFonts w:ascii="標楷體" w:eastAsia="標楷體" w:hAnsi="標楷體"/>
                <w:sz w:val="28"/>
              </w:rPr>
              <w:t>制、培訓機制</w:t>
            </w:r>
            <w:proofErr w:type="gramStart"/>
            <w:r w:rsidRPr="00D22A40">
              <w:rPr>
                <w:rFonts w:ascii="標楷體" w:eastAsia="標楷體" w:hAnsi="標楷體"/>
                <w:sz w:val="28"/>
              </w:rPr>
              <w:t>）</w:t>
            </w:r>
            <w:proofErr w:type="gramEnd"/>
          </w:p>
          <w:p w:rsidR="00D22A40" w:rsidRPr="00D22A40" w:rsidRDefault="00D22A40">
            <w:pPr>
              <w:pStyle w:val="TableParagraph"/>
              <w:numPr>
                <w:ilvl w:val="0"/>
                <w:numId w:val="2"/>
              </w:numPr>
              <w:tabs>
                <w:tab w:val="left" w:pos="394"/>
              </w:tabs>
              <w:spacing w:before="143" w:line="333" w:lineRule="auto"/>
              <w:ind w:right="415" w:hanging="241"/>
              <w:rPr>
                <w:rFonts w:ascii="標楷體" w:eastAsia="標楷體" w:hAnsi="標楷體"/>
                <w:sz w:val="28"/>
              </w:rPr>
            </w:pPr>
            <w:r w:rsidRPr="00D22A40">
              <w:rPr>
                <w:rFonts w:ascii="標楷體" w:eastAsia="標楷體" w:hAnsi="標楷體"/>
                <w:spacing w:val="-1"/>
                <w:sz w:val="28"/>
              </w:rPr>
              <w:t>服務對象權益保障(含建立申</w:t>
            </w:r>
            <w:r w:rsidRPr="00D22A40">
              <w:rPr>
                <w:rFonts w:ascii="標楷體" w:eastAsia="標楷體" w:hAnsi="標楷體"/>
                <w:sz w:val="28"/>
              </w:rPr>
              <w:t>訴、讚美等回饋機制</w:t>
            </w:r>
            <w:r w:rsidRPr="00D22A40">
              <w:rPr>
                <w:rFonts w:ascii="標楷體" w:eastAsia="標楷體" w:hAnsi="標楷體" w:hint="eastAsia"/>
                <w:sz w:val="28"/>
              </w:rPr>
              <w:t>)</w:t>
            </w:r>
          </w:p>
          <w:p w:rsidR="00D22A40" w:rsidRPr="00D22A40" w:rsidRDefault="00D22A40" w:rsidP="0083106D">
            <w:pPr>
              <w:pStyle w:val="TableParagraph"/>
              <w:numPr>
                <w:ilvl w:val="0"/>
                <w:numId w:val="2"/>
              </w:numPr>
              <w:tabs>
                <w:tab w:val="left" w:pos="394"/>
              </w:tabs>
              <w:spacing w:before="1"/>
              <w:ind w:left="393" w:hanging="285"/>
              <w:rPr>
                <w:rFonts w:ascii="標楷體" w:eastAsia="標楷體" w:hAnsi="標楷體"/>
                <w:sz w:val="28"/>
              </w:rPr>
            </w:pPr>
            <w:r w:rsidRPr="00D22A40">
              <w:rPr>
                <w:rFonts w:ascii="標楷體" w:eastAsia="標楷體" w:hAnsi="標楷體"/>
                <w:spacing w:val="-1"/>
                <w:sz w:val="28"/>
              </w:rPr>
              <w:t>訂有緊急事件處理流程</w:t>
            </w:r>
          </w:p>
        </w:tc>
      </w:tr>
      <w:tr w:rsidR="008439A8" w:rsidRPr="00D22A40">
        <w:trPr>
          <w:trHeight w:val="1499"/>
        </w:trPr>
        <w:tc>
          <w:tcPr>
            <w:tcW w:w="1272" w:type="dxa"/>
          </w:tcPr>
          <w:p w:rsidR="008439A8" w:rsidRPr="00D22A40" w:rsidRDefault="008439A8">
            <w:pPr>
              <w:pStyle w:val="TableParagraph"/>
              <w:rPr>
                <w:rFonts w:ascii="標楷體" w:eastAsia="標楷體" w:hAnsi="標楷體"/>
                <w:sz w:val="28"/>
              </w:rPr>
            </w:pPr>
          </w:p>
          <w:p w:rsidR="008439A8" w:rsidRPr="00D22A40" w:rsidRDefault="008439A8">
            <w:pPr>
              <w:pStyle w:val="TableParagraph"/>
              <w:spacing w:before="4"/>
              <w:rPr>
                <w:rFonts w:ascii="標楷體" w:eastAsia="標楷體" w:hAnsi="標楷體"/>
                <w:sz w:val="20"/>
              </w:rPr>
            </w:pPr>
          </w:p>
          <w:p w:rsidR="008439A8" w:rsidRPr="00D22A40" w:rsidRDefault="008F1C79">
            <w:pPr>
              <w:pStyle w:val="TableParagraph"/>
              <w:ind w:left="11"/>
              <w:jc w:val="center"/>
              <w:rPr>
                <w:rFonts w:ascii="標楷體" w:eastAsia="標楷體" w:hAnsi="標楷體"/>
                <w:sz w:val="28"/>
              </w:rPr>
            </w:pPr>
            <w:r w:rsidRPr="00D22A40">
              <w:rPr>
                <w:rFonts w:ascii="標楷體" w:eastAsia="標楷體" w:hAnsi="標楷體"/>
                <w:sz w:val="28"/>
              </w:rPr>
              <w:t>4</w:t>
            </w:r>
          </w:p>
        </w:tc>
        <w:tc>
          <w:tcPr>
            <w:tcW w:w="2436" w:type="dxa"/>
          </w:tcPr>
          <w:p w:rsidR="008439A8" w:rsidRPr="00D22A40" w:rsidRDefault="008439A8">
            <w:pPr>
              <w:pStyle w:val="TableParagraph"/>
              <w:rPr>
                <w:rFonts w:ascii="標楷體" w:eastAsia="標楷體" w:hAnsi="標楷體"/>
                <w:sz w:val="28"/>
              </w:rPr>
            </w:pPr>
          </w:p>
          <w:p w:rsidR="008439A8" w:rsidRPr="00D22A40" w:rsidRDefault="008F1C79">
            <w:pPr>
              <w:pStyle w:val="TableParagraph"/>
              <w:spacing w:before="230"/>
              <w:ind w:left="146" w:right="139"/>
              <w:jc w:val="center"/>
              <w:rPr>
                <w:rFonts w:ascii="標楷體" w:eastAsia="標楷體" w:hAnsi="標楷體"/>
                <w:sz w:val="28"/>
              </w:rPr>
            </w:pPr>
            <w:proofErr w:type="gramStart"/>
            <w:r w:rsidRPr="00D22A40">
              <w:rPr>
                <w:rFonts w:ascii="標楷體" w:eastAsia="標楷體" w:hAnsi="標楷體"/>
                <w:sz w:val="28"/>
              </w:rPr>
              <w:t>加分題</w:t>
            </w:r>
            <w:proofErr w:type="gramEnd"/>
            <w:r w:rsidRPr="00D22A40">
              <w:rPr>
                <w:rFonts w:ascii="標楷體" w:eastAsia="標楷體" w:hAnsi="標楷體"/>
                <w:sz w:val="28"/>
              </w:rPr>
              <w:t>-創新服務</w:t>
            </w:r>
          </w:p>
        </w:tc>
        <w:tc>
          <w:tcPr>
            <w:tcW w:w="1439" w:type="dxa"/>
          </w:tcPr>
          <w:p w:rsidR="008439A8" w:rsidRPr="00D22A40" w:rsidRDefault="008439A8">
            <w:pPr>
              <w:pStyle w:val="TableParagraph"/>
              <w:rPr>
                <w:rFonts w:ascii="標楷體" w:eastAsia="標楷體" w:hAnsi="標楷體"/>
                <w:sz w:val="28"/>
              </w:rPr>
            </w:pPr>
          </w:p>
          <w:p w:rsidR="008439A8" w:rsidRPr="00D22A40" w:rsidRDefault="008F1C79">
            <w:pPr>
              <w:pStyle w:val="TableParagraph"/>
              <w:spacing w:before="230"/>
              <w:ind w:left="13"/>
              <w:jc w:val="center"/>
              <w:rPr>
                <w:rFonts w:ascii="標楷體" w:eastAsia="標楷體" w:hAnsi="標楷體"/>
                <w:sz w:val="28"/>
              </w:rPr>
            </w:pPr>
            <w:r w:rsidRPr="00D22A40">
              <w:rPr>
                <w:rFonts w:ascii="標楷體" w:eastAsia="標楷體" w:hAnsi="標楷體"/>
                <w:sz w:val="28"/>
              </w:rPr>
              <w:t>5</w:t>
            </w:r>
          </w:p>
        </w:tc>
        <w:tc>
          <w:tcPr>
            <w:tcW w:w="4320" w:type="dxa"/>
          </w:tcPr>
          <w:p w:rsidR="008439A8" w:rsidRPr="00D22A40" w:rsidRDefault="008F1C79">
            <w:pPr>
              <w:pStyle w:val="TableParagraph"/>
              <w:numPr>
                <w:ilvl w:val="0"/>
                <w:numId w:val="1"/>
              </w:numPr>
              <w:tabs>
                <w:tab w:val="left" w:pos="379"/>
              </w:tabs>
              <w:spacing w:before="120" w:line="333" w:lineRule="auto"/>
              <w:ind w:left="378" w:right="287"/>
              <w:rPr>
                <w:rFonts w:ascii="標楷體" w:eastAsia="標楷體" w:hAnsi="標楷體"/>
                <w:sz w:val="28"/>
              </w:rPr>
            </w:pPr>
            <w:r w:rsidRPr="00D22A40">
              <w:rPr>
                <w:rFonts w:ascii="標楷體" w:eastAsia="標楷體" w:hAnsi="標楷體"/>
                <w:spacing w:val="-1"/>
                <w:sz w:val="28"/>
              </w:rPr>
              <w:t>針對偏鄉長照個案照顧服務提</w:t>
            </w:r>
            <w:r w:rsidRPr="00D22A40">
              <w:rPr>
                <w:rFonts w:ascii="標楷體" w:eastAsia="標楷體" w:hAnsi="標楷體"/>
                <w:sz w:val="28"/>
              </w:rPr>
              <w:t>出</w:t>
            </w:r>
            <w:proofErr w:type="gramStart"/>
            <w:r w:rsidRPr="00D22A40">
              <w:rPr>
                <w:rFonts w:ascii="標楷體" w:eastAsia="標楷體" w:hAnsi="標楷體"/>
                <w:sz w:val="28"/>
              </w:rPr>
              <w:t>新穎、</w:t>
            </w:r>
            <w:proofErr w:type="gramEnd"/>
            <w:r w:rsidRPr="00D22A40">
              <w:rPr>
                <w:rFonts w:ascii="標楷體" w:eastAsia="標楷體" w:hAnsi="標楷體"/>
                <w:sz w:val="28"/>
              </w:rPr>
              <w:t>原創型之服務方案</w:t>
            </w:r>
          </w:p>
          <w:p w:rsidR="008439A8" w:rsidRPr="00D22A40" w:rsidRDefault="008F1C79">
            <w:pPr>
              <w:pStyle w:val="TableParagraph"/>
              <w:numPr>
                <w:ilvl w:val="0"/>
                <w:numId w:val="1"/>
              </w:numPr>
              <w:tabs>
                <w:tab w:val="left" w:pos="379"/>
              </w:tabs>
              <w:spacing w:before="4" w:line="358" w:lineRule="exact"/>
              <w:rPr>
                <w:rFonts w:ascii="標楷體" w:eastAsia="標楷體" w:hAnsi="標楷體"/>
                <w:sz w:val="28"/>
              </w:rPr>
            </w:pPr>
            <w:r w:rsidRPr="00D22A40">
              <w:rPr>
                <w:rFonts w:ascii="標楷體" w:eastAsia="標楷體" w:hAnsi="標楷體"/>
                <w:sz w:val="28"/>
              </w:rPr>
              <w:t>培育在地長照人才</w:t>
            </w:r>
          </w:p>
        </w:tc>
      </w:tr>
      <w:tr w:rsidR="008439A8" w:rsidRPr="00D22A40">
        <w:trPr>
          <w:trHeight w:val="501"/>
        </w:trPr>
        <w:tc>
          <w:tcPr>
            <w:tcW w:w="1272" w:type="dxa"/>
          </w:tcPr>
          <w:p w:rsidR="008439A8" w:rsidRPr="00D22A40" w:rsidRDefault="008439A8">
            <w:pPr>
              <w:pStyle w:val="TableParagraph"/>
              <w:rPr>
                <w:rFonts w:ascii="標楷體" w:eastAsia="標楷體" w:hAnsi="標楷體"/>
                <w:sz w:val="28"/>
              </w:rPr>
            </w:pPr>
          </w:p>
        </w:tc>
        <w:tc>
          <w:tcPr>
            <w:tcW w:w="2436" w:type="dxa"/>
          </w:tcPr>
          <w:p w:rsidR="008439A8" w:rsidRPr="00D22A40" w:rsidRDefault="008F1C79">
            <w:pPr>
              <w:pStyle w:val="TableParagraph"/>
              <w:spacing w:before="90"/>
              <w:ind w:left="146" w:right="138"/>
              <w:jc w:val="center"/>
              <w:rPr>
                <w:rFonts w:ascii="標楷體" w:eastAsia="標楷體" w:hAnsi="標楷體"/>
                <w:sz w:val="28"/>
              </w:rPr>
            </w:pPr>
            <w:r w:rsidRPr="00D22A40">
              <w:rPr>
                <w:rFonts w:ascii="標楷體" w:eastAsia="標楷體" w:hAnsi="標楷體"/>
                <w:sz w:val="28"/>
              </w:rPr>
              <w:t>合計</w:t>
            </w:r>
          </w:p>
        </w:tc>
        <w:tc>
          <w:tcPr>
            <w:tcW w:w="1439" w:type="dxa"/>
          </w:tcPr>
          <w:p w:rsidR="008439A8" w:rsidRPr="00D22A40" w:rsidRDefault="008F1C79">
            <w:pPr>
              <w:pStyle w:val="TableParagraph"/>
              <w:spacing w:before="90"/>
              <w:ind w:left="509"/>
              <w:rPr>
                <w:rFonts w:ascii="標楷體" w:eastAsia="標楷體" w:hAnsi="標楷體"/>
                <w:sz w:val="28"/>
              </w:rPr>
            </w:pPr>
            <w:r w:rsidRPr="00D22A40">
              <w:rPr>
                <w:rFonts w:ascii="標楷體" w:eastAsia="標楷體" w:hAnsi="標楷體"/>
                <w:sz w:val="28"/>
              </w:rPr>
              <w:t>100</w:t>
            </w:r>
          </w:p>
        </w:tc>
        <w:tc>
          <w:tcPr>
            <w:tcW w:w="4320" w:type="dxa"/>
          </w:tcPr>
          <w:p w:rsidR="008439A8" w:rsidRPr="00D22A40" w:rsidRDefault="008439A8">
            <w:pPr>
              <w:pStyle w:val="TableParagraph"/>
              <w:rPr>
                <w:rFonts w:ascii="標楷體" w:eastAsia="標楷體" w:hAnsi="標楷體"/>
                <w:sz w:val="28"/>
              </w:rPr>
            </w:pPr>
          </w:p>
        </w:tc>
      </w:tr>
    </w:tbl>
    <w:p w:rsidR="008439A8" w:rsidRPr="00D22A40" w:rsidRDefault="008439A8">
      <w:pPr>
        <w:pStyle w:val="a3"/>
        <w:spacing w:before="10"/>
        <w:ind w:left="0"/>
        <w:rPr>
          <w:rFonts w:ascii="標楷體" w:eastAsia="標楷體" w:hAnsi="標楷體"/>
          <w:sz w:val="5"/>
        </w:rPr>
      </w:pPr>
    </w:p>
    <w:p w:rsidR="008439A8" w:rsidRPr="00D22A40" w:rsidRDefault="008F1C79">
      <w:pPr>
        <w:pStyle w:val="a3"/>
        <w:spacing w:line="468" w:lineRule="exact"/>
        <w:ind w:left="318"/>
        <w:rPr>
          <w:rFonts w:ascii="標楷體" w:eastAsia="標楷體" w:hAnsi="標楷體"/>
        </w:rPr>
      </w:pPr>
      <w:r w:rsidRPr="00D22A40">
        <w:rPr>
          <w:rFonts w:ascii="標楷體" w:eastAsia="標楷體" w:hAnsi="標楷體" w:hint="eastAsia"/>
          <w:b/>
          <w:spacing w:val="13"/>
        </w:rPr>
        <w:t xml:space="preserve">壹拾參、 </w:t>
      </w:r>
      <w:r w:rsidRPr="00D22A40">
        <w:rPr>
          <w:rFonts w:ascii="標楷體" w:eastAsia="標楷體" w:hAnsi="標楷體"/>
          <w:spacing w:val="-6"/>
        </w:rPr>
        <w:t xml:space="preserve">依據「長照服務發展基金 </w:t>
      </w:r>
      <w:r w:rsidRPr="00D22A40">
        <w:rPr>
          <w:rFonts w:ascii="標楷體" w:eastAsia="標楷體" w:hAnsi="標楷體"/>
        </w:rPr>
        <w:t>112</w:t>
      </w:r>
      <w:r w:rsidRPr="00D22A40">
        <w:rPr>
          <w:rFonts w:ascii="標楷體" w:eastAsia="標楷體" w:hAnsi="標楷體"/>
          <w:spacing w:val="-9"/>
        </w:rPr>
        <w:t xml:space="preserve"> 年度一般性獎助計畫經費中申請</w:t>
      </w:r>
    </w:p>
    <w:p w:rsidR="008439A8" w:rsidRPr="00D22A40" w:rsidRDefault="008F1C79">
      <w:pPr>
        <w:pStyle w:val="a3"/>
        <w:spacing w:before="76" w:line="333" w:lineRule="auto"/>
        <w:ind w:left="1595" w:right="545"/>
        <w:rPr>
          <w:rFonts w:ascii="標楷體" w:eastAsia="標楷體" w:hAnsi="標楷體"/>
        </w:rPr>
      </w:pPr>
      <w:r w:rsidRPr="00D22A40">
        <w:rPr>
          <w:rFonts w:ascii="標楷體" w:eastAsia="標楷體" w:hAnsi="標楷體"/>
          <w:spacing w:val="-27"/>
        </w:rPr>
        <w:t>獎助項目及基準」、「長期照顧服務申請及给付辦法」、「衛生福</w:t>
      </w:r>
      <w:r w:rsidRPr="00D22A40">
        <w:rPr>
          <w:rFonts w:ascii="標楷體" w:eastAsia="標楷體" w:hAnsi="標楷體"/>
        </w:rPr>
        <w:t>利部補（捐）助款項會計處理作業要點」之規定辦理核予獎</w:t>
      </w:r>
      <w:r w:rsidRPr="00D22A40">
        <w:rPr>
          <w:rFonts w:ascii="標楷體" w:eastAsia="標楷體" w:hAnsi="標楷體"/>
          <w:spacing w:val="1"/>
        </w:rPr>
        <w:t xml:space="preserve"> </w:t>
      </w:r>
      <w:r w:rsidRPr="00D22A40">
        <w:rPr>
          <w:rFonts w:ascii="標楷體" w:eastAsia="標楷體" w:hAnsi="標楷體"/>
        </w:rPr>
        <w:t>助。</w:t>
      </w:r>
    </w:p>
    <w:p w:rsidR="008439A8" w:rsidRPr="00D22A40" w:rsidRDefault="008F1C79">
      <w:pPr>
        <w:pStyle w:val="a3"/>
        <w:spacing w:line="426" w:lineRule="exact"/>
        <w:ind w:left="318"/>
        <w:rPr>
          <w:rFonts w:ascii="標楷體" w:eastAsia="標楷體" w:hAnsi="標楷體"/>
        </w:rPr>
      </w:pPr>
      <w:r w:rsidRPr="00D22A40">
        <w:rPr>
          <w:rFonts w:ascii="標楷體" w:eastAsia="標楷體" w:hAnsi="標楷體" w:hint="eastAsia"/>
          <w:b/>
          <w:spacing w:val="14"/>
        </w:rPr>
        <w:t xml:space="preserve">壹拾肆、 </w:t>
      </w:r>
      <w:r w:rsidRPr="00D22A40">
        <w:rPr>
          <w:rFonts w:ascii="標楷體" w:eastAsia="標楷體" w:hAnsi="標楷體"/>
          <w:spacing w:val="-12"/>
        </w:rPr>
        <w:t>本計畫未盡事宜，依「長期照顧服務法及其相關子法」、「衛生</w:t>
      </w:r>
    </w:p>
    <w:p w:rsidR="008439A8" w:rsidRPr="00D22A40" w:rsidRDefault="008F1C79">
      <w:pPr>
        <w:pStyle w:val="a3"/>
        <w:spacing w:before="77" w:line="336" w:lineRule="auto"/>
        <w:ind w:left="1595" w:right="1106"/>
        <w:rPr>
          <w:rFonts w:ascii="標楷體" w:eastAsia="標楷體" w:hAnsi="標楷體"/>
        </w:rPr>
      </w:pPr>
      <w:r w:rsidRPr="00D22A40">
        <w:rPr>
          <w:rFonts w:ascii="標楷體" w:eastAsia="標楷體" w:hAnsi="標楷體"/>
          <w:spacing w:val="-17"/>
        </w:rPr>
        <w:t>福利部長照服務發展獎助作業要點」、「長期照顧十年計畫</w:t>
      </w:r>
      <w:r w:rsidRPr="00D22A40">
        <w:rPr>
          <w:rFonts w:ascii="標楷體" w:eastAsia="標楷體" w:hAnsi="標楷體"/>
        </w:rPr>
        <w:t>2.0</w:t>
      </w:r>
      <w:r w:rsidRPr="00D22A40">
        <w:rPr>
          <w:rFonts w:ascii="標楷體" w:eastAsia="標楷體" w:hAnsi="標楷體"/>
          <w:spacing w:val="-18"/>
        </w:rPr>
        <w:t>」、「推展社會福利服務獎助辦法」等相關規定辦理。</w:t>
      </w:r>
    </w:p>
    <w:p w:rsidR="008439A8" w:rsidRPr="00D22A40" w:rsidRDefault="008F1C79">
      <w:pPr>
        <w:spacing w:line="419" w:lineRule="exact"/>
        <w:ind w:left="318"/>
        <w:rPr>
          <w:rFonts w:ascii="標楷體" w:eastAsia="標楷體" w:hAnsi="標楷體"/>
          <w:sz w:val="28"/>
        </w:rPr>
      </w:pPr>
      <w:r w:rsidRPr="00D22A40">
        <w:rPr>
          <w:rFonts w:ascii="標楷體" w:eastAsia="標楷體" w:hAnsi="標楷體" w:hint="eastAsia"/>
          <w:b/>
          <w:spacing w:val="13"/>
          <w:sz w:val="28"/>
        </w:rPr>
        <w:t xml:space="preserve">壹拾伍、 </w:t>
      </w:r>
      <w:r w:rsidRPr="00D22A40">
        <w:rPr>
          <w:rFonts w:ascii="標楷體" w:eastAsia="標楷體" w:hAnsi="標楷體"/>
          <w:sz w:val="28"/>
        </w:rPr>
        <w:t>花蓮縣衛生局保有本遴選規定最後解釋權。</w:t>
      </w:r>
    </w:p>
    <w:sectPr w:rsidR="008439A8" w:rsidRPr="00D22A40">
      <w:pgSz w:w="11910" w:h="16840"/>
      <w:pgMar w:top="1260" w:right="1100" w:bottom="1340" w:left="1100" w:header="0" w:footer="115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FDB" w:rsidRDefault="00F24FDB">
      <w:r>
        <w:separator/>
      </w:r>
    </w:p>
  </w:endnote>
  <w:endnote w:type="continuationSeparator" w:id="0">
    <w:p w:rsidR="00F24FDB" w:rsidRDefault="00F2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A8" w:rsidRDefault="00D22A40">
    <w:pPr>
      <w:pStyle w:val="a3"/>
      <w:spacing w:line="14" w:lineRule="auto"/>
      <w:ind w:left="0"/>
      <w:rPr>
        <w:sz w:val="12"/>
      </w:rPr>
    </w:pPr>
    <w:r>
      <w:rPr>
        <w:noProof/>
      </w:rPr>
      <mc:AlternateContent>
        <mc:Choice Requires="wps">
          <w:drawing>
            <wp:anchor distT="0" distB="0" distL="114300" distR="114300" simplePos="0" relativeHeight="251657728" behindDoc="1" locked="0" layoutInCell="1" allowOverlap="1">
              <wp:simplePos x="0" y="0"/>
              <wp:positionH relativeFrom="page">
                <wp:posOffset>3710305</wp:posOffset>
              </wp:positionH>
              <wp:positionV relativeFrom="page">
                <wp:posOffset>9766300</wp:posOffset>
              </wp:positionV>
              <wp:extent cx="1403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9A8" w:rsidRDefault="008F1C79">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9577F7">
                            <w:rPr>
                              <w:rFonts w:ascii="Calibri"/>
                              <w:noProof/>
                              <w:w w:val="99"/>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15pt;margin-top:769pt;width:1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zwqwIAAKgFAAAOAAAAZHJzL2Uyb0RvYy54bWysVG1vmzAQ/j5p/8HydwqkJA2opGpDmCZ1&#10;L1K7H+BgE6yB7dlOoJv233c2JU1bTZq28cE62+fn7rl7uMuroWvRgWnDpchxfBZhxEQlKRe7HH+5&#10;L4MlRsYSQUkrBcvxAzP4avX2zWWvMjaTjWwp0whAhMl6lePGWpWFoaka1hFzJhUTcFlL3RELW70L&#10;qSY9oHdtOIuiRdhLTZWWFTMGTovxEq88fl2zyn6qa8MsanMMuVm/ar9u3RquLkm200Q1vHpMg/xF&#10;Fh3hAoIeoQpiCdpr/gqq45WWRtb2rJJdKOuaV8xzADZx9ILNXUMU81ygOEYdy2T+H2z18fBZI06h&#10;dxgJ0kGL7tlg0Y0cUOyq0yuTgdOdAjc7wLHzdEyNupXVV4OEXDdE7Ni11rJvGKGQnX8ZnjwdcYwD&#10;2fYfJIUwZG+lBxpq3TlAKAYCdOjSw7EzLpXKhUyi8/M5RhVcxfNZEvnOhSSbHitt7DsmO+SMHGto&#10;vAcnh1tjgQa4Ti4ulpAlb1vf/FY8OwDH8QRCw1N355LwvfyRRulmuVkmQTJbbIIkKorgulwnwaKM&#10;L+bFebFeF/FPFzdOsoZTyoQLM+kqTv6sb48KHxVxVJaRLacOzqVk9G67bjU6ENB16T/XLEj+xC18&#10;noa/Bi4vKMVQzZtZGpSL5UWQlMk8SC+iZRDF6U26iJI0KcrnlG65YP9OCfU5Tuez+ail33KL/Pea&#10;G8k6bmFytLzL8fLoRDKnwI2gvrWW8Ha0T0rh0n8qBVRsarTXq5PoKFY7bAdAcSLeSvoAytUSlAXy&#10;hHEHRiP1d4x6GB05Nt/2RDOM2vcC1O/mzGToydhOBhEVPM2xxWg013acR3ul+a4B5PH/EvIa/pCa&#10;e/U+ZQGpuw2MA0/icXS5eXO6915PA3b1CwAA//8DAFBLAwQUAAYACAAAACEAHr3PM+EAAAANAQAA&#10;DwAAAGRycy9kb3ducmV2LnhtbEyPzU7DMBCE70i8g7VI3KjdPyukcaoKwQkJkYYDRydxE6vxOsRu&#10;G96e7akcd+bT7Ey2nVzPzmYM1qOC+UwAM1j7xmKr4Kt8e0qAhaix0b1Ho+DXBNjm93eZTht/wcKc&#10;97FlFIIh1Qq6GIeU81B3xukw84NB8g5+dDrSOba8GfWFwl3PF0JI7rRF+tDpwbx0pj7uT07B7huL&#10;V/vzUX0Wh8KW5bPAd3lU6vFh2m2ARTPFGwzX+lQdcupU+RM2gfUK1slqSSgZ62VCqwiRQq6AVVdJ&#10;LgTwPOP/V+R/AAAA//8DAFBLAQItABQABgAIAAAAIQC2gziS/gAAAOEBAAATAAAAAAAAAAAAAAAA&#10;AAAAAABbQ29udGVudF9UeXBlc10ueG1sUEsBAi0AFAAGAAgAAAAhADj9If/WAAAAlAEAAAsAAAAA&#10;AAAAAAAAAAAALwEAAF9yZWxzLy5yZWxzUEsBAi0AFAAGAAgAAAAhAPEtfPCrAgAAqAUAAA4AAAAA&#10;AAAAAAAAAAAALgIAAGRycy9lMm9Eb2MueG1sUEsBAi0AFAAGAAgAAAAhAB69zzPhAAAADQEAAA8A&#10;AAAAAAAAAAAAAAAABQUAAGRycy9kb3ducmV2LnhtbFBLBQYAAAAABAAEAPMAAAATBgAAAAA=&#10;" filled="f" stroked="f">
              <v:textbox inset="0,0,0,0">
                <w:txbxContent>
                  <w:p w:rsidR="008439A8" w:rsidRDefault="008F1C79">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9577F7">
                      <w:rPr>
                        <w:rFonts w:ascii="Calibri"/>
                        <w:noProof/>
                        <w:w w:val="99"/>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FDB" w:rsidRDefault="00F24FDB">
      <w:r>
        <w:separator/>
      </w:r>
    </w:p>
  </w:footnote>
  <w:footnote w:type="continuationSeparator" w:id="0">
    <w:p w:rsidR="00F24FDB" w:rsidRDefault="00F24F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3598E"/>
    <w:multiLevelType w:val="hybridMultilevel"/>
    <w:tmpl w:val="D146E148"/>
    <w:lvl w:ilvl="0" w:tplc="451EF682">
      <w:start w:val="1"/>
      <w:numFmt w:val="decimal"/>
      <w:lvlText w:val="%1."/>
      <w:lvlJc w:val="left"/>
      <w:pPr>
        <w:ind w:left="379" w:hanging="286"/>
      </w:pPr>
      <w:rPr>
        <w:rFonts w:ascii="SimSun" w:eastAsia="SimSun" w:hAnsi="SimSun" w:cs="SimSun" w:hint="default"/>
        <w:spacing w:val="1"/>
        <w:w w:val="100"/>
        <w:sz w:val="26"/>
        <w:szCs w:val="26"/>
        <w:lang w:val="en-US" w:eastAsia="zh-TW" w:bidi="ar-SA"/>
      </w:rPr>
    </w:lvl>
    <w:lvl w:ilvl="1" w:tplc="92C4D516">
      <w:numFmt w:val="bullet"/>
      <w:lvlText w:val="•"/>
      <w:lvlJc w:val="left"/>
      <w:pPr>
        <w:ind w:left="773" w:hanging="286"/>
      </w:pPr>
      <w:rPr>
        <w:rFonts w:hint="default"/>
        <w:lang w:val="en-US" w:eastAsia="zh-TW" w:bidi="ar-SA"/>
      </w:rPr>
    </w:lvl>
    <w:lvl w:ilvl="2" w:tplc="605ABC7A">
      <w:numFmt w:val="bullet"/>
      <w:lvlText w:val="•"/>
      <w:lvlJc w:val="left"/>
      <w:pPr>
        <w:ind w:left="1166" w:hanging="286"/>
      </w:pPr>
      <w:rPr>
        <w:rFonts w:hint="default"/>
        <w:lang w:val="en-US" w:eastAsia="zh-TW" w:bidi="ar-SA"/>
      </w:rPr>
    </w:lvl>
    <w:lvl w:ilvl="3" w:tplc="10CC9F78">
      <w:numFmt w:val="bullet"/>
      <w:lvlText w:val="•"/>
      <w:lvlJc w:val="left"/>
      <w:pPr>
        <w:ind w:left="1559" w:hanging="286"/>
      </w:pPr>
      <w:rPr>
        <w:rFonts w:hint="default"/>
        <w:lang w:val="en-US" w:eastAsia="zh-TW" w:bidi="ar-SA"/>
      </w:rPr>
    </w:lvl>
    <w:lvl w:ilvl="4" w:tplc="6C4613D6">
      <w:numFmt w:val="bullet"/>
      <w:lvlText w:val="•"/>
      <w:lvlJc w:val="left"/>
      <w:pPr>
        <w:ind w:left="1952" w:hanging="286"/>
      </w:pPr>
      <w:rPr>
        <w:rFonts w:hint="default"/>
        <w:lang w:val="en-US" w:eastAsia="zh-TW" w:bidi="ar-SA"/>
      </w:rPr>
    </w:lvl>
    <w:lvl w:ilvl="5" w:tplc="48AEC444">
      <w:numFmt w:val="bullet"/>
      <w:lvlText w:val="•"/>
      <w:lvlJc w:val="left"/>
      <w:pPr>
        <w:ind w:left="2345" w:hanging="286"/>
      </w:pPr>
      <w:rPr>
        <w:rFonts w:hint="default"/>
        <w:lang w:val="en-US" w:eastAsia="zh-TW" w:bidi="ar-SA"/>
      </w:rPr>
    </w:lvl>
    <w:lvl w:ilvl="6" w:tplc="FB1863BC">
      <w:numFmt w:val="bullet"/>
      <w:lvlText w:val="•"/>
      <w:lvlJc w:val="left"/>
      <w:pPr>
        <w:ind w:left="2738" w:hanging="286"/>
      </w:pPr>
      <w:rPr>
        <w:rFonts w:hint="default"/>
        <w:lang w:val="en-US" w:eastAsia="zh-TW" w:bidi="ar-SA"/>
      </w:rPr>
    </w:lvl>
    <w:lvl w:ilvl="7" w:tplc="83D05C66">
      <w:numFmt w:val="bullet"/>
      <w:lvlText w:val="•"/>
      <w:lvlJc w:val="left"/>
      <w:pPr>
        <w:ind w:left="3131" w:hanging="286"/>
      </w:pPr>
      <w:rPr>
        <w:rFonts w:hint="default"/>
        <w:lang w:val="en-US" w:eastAsia="zh-TW" w:bidi="ar-SA"/>
      </w:rPr>
    </w:lvl>
    <w:lvl w:ilvl="8" w:tplc="202473EC">
      <w:numFmt w:val="bullet"/>
      <w:lvlText w:val="•"/>
      <w:lvlJc w:val="left"/>
      <w:pPr>
        <w:ind w:left="3524" w:hanging="286"/>
      </w:pPr>
      <w:rPr>
        <w:rFonts w:hint="default"/>
        <w:lang w:val="en-US" w:eastAsia="zh-TW" w:bidi="ar-SA"/>
      </w:rPr>
    </w:lvl>
  </w:abstractNum>
  <w:abstractNum w:abstractNumId="1" w15:restartNumberingAfterBreak="0">
    <w:nsid w:val="1D1431CE"/>
    <w:multiLevelType w:val="hybridMultilevel"/>
    <w:tmpl w:val="C598D986"/>
    <w:lvl w:ilvl="0" w:tplc="7AA6C946">
      <w:start w:val="1"/>
      <w:numFmt w:val="decimal"/>
      <w:lvlText w:val="%1."/>
      <w:lvlJc w:val="left"/>
      <w:pPr>
        <w:ind w:left="1161" w:hanging="281"/>
      </w:pPr>
      <w:rPr>
        <w:rFonts w:ascii="SimSun" w:eastAsia="SimSun" w:hAnsi="SimSun" w:cs="SimSun" w:hint="default"/>
        <w:spacing w:val="-2"/>
        <w:w w:val="100"/>
        <w:sz w:val="26"/>
        <w:szCs w:val="26"/>
        <w:lang w:val="en-US" w:eastAsia="zh-TW" w:bidi="ar-SA"/>
      </w:rPr>
    </w:lvl>
    <w:lvl w:ilvl="1" w:tplc="35C41DA0">
      <w:start w:val="1"/>
      <w:numFmt w:val="decimal"/>
      <w:lvlText w:val="(%2)"/>
      <w:lvlJc w:val="left"/>
      <w:pPr>
        <w:ind w:left="1578" w:hanging="560"/>
      </w:pPr>
      <w:rPr>
        <w:rFonts w:ascii="SimSun" w:eastAsia="SimSun" w:hAnsi="SimSun" w:cs="SimSun" w:hint="default"/>
        <w:spacing w:val="-2"/>
        <w:w w:val="100"/>
        <w:sz w:val="28"/>
        <w:szCs w:val="28"/>
        <w:lang w:val="en-US" w:eastAsia="zh-TW" w:bidi="ar-SA"/>
      </w:rPr>
    </w:lvl>
    <w:lvl w:ilvl="2" w:tplc="ED46329E">
      <w:numFmt w:val="bullet"/>
      <w:lvlText w:val="•"/>
      <w:lvlJc w:val="left"/>
      <w:pPr>
        <w:ind w:left="2482" w:hanging="560"/>
      </w:pPr>
      <w:rPr>
        <w:rFonts w:hint="default"/>
        <w:lang w:val="en-US" w:eastAsia="zh-TW" w:bidi="ar-SA"/>
      </w:rPr>
    </w:lvl>
    <w:lvl w:ilvl="3" w:tplc="4F84EE36">
      <w:numFmt w:val="bullet"/>
      <w:lvlText w:val="•"/>
      <w:lvlJc w:val="left"/>
      <w:pPr>
        <w:ind w:left="3385" w:hanging="560"/>
      </w:pPr>
      <w:rPr>
        <w:rFonts w:hint="default"/>
        <w:lang w:val="en-US" w:eastAsia="zh-TW" w:bidi="ar-SA"/>
      </w:rPr>
    </w:lvl>
    <w:lvl w:ilvl="4" w:tplc="297E2B72">
      <w:numFmt w:val="bullet"/>
      <w:lvlText w:val="•"/>
      <w:lvlJc w:val="left"/>
      <w:pPr>
        <w:ind w:left="4288" w:hanging="560"/>
      </w:pPr>
      <w:rPr>
        <w:rFonts w:hint="default"/>
        <w:lang w:val="en-US" w:eastAsia="zh-TW" w:bidi="ar-SA"/>
      </w:rPr>
    </w:lvl>
    <w:lvl w:ilvl="5" w:tplc="12C0D65E">
      <w:numFmt w:val="bullet"/>
      <w:lvlText w:val="•"/>
      <w:lvlJc w:val="left"/>
      <w:pPr>
        <w:ind w:left="5191" w:hanging="560"/>
      </w:pPr>
      <w:rPr>
        <w:rFonts w:hint="default"/>
        <w:lang w:val="en-US" w:eastAsia="zh-TW" w:bidi="ar-SA"/>
      </w:rPr>
    </w:lvl>
    <w:lvl w:ilvl="6" w:tplc="81365722">
      <w:numFmt w:val="bullet"/>
      <w:lvlText w:val="•"/>
      <w:lvlJc w:val="left"/>
      <w:pPr>
        <w:ind w:left="6094" w:hanging="560"/>
      </w:pPr>
      <w:rPr>
        <w:rFonts w:hint="default"/>
        <w:lang w:val="en-US" w:eastAsia="zh-TW" w:bidi="ar-SA"/>
      </w:rPr>
    </w:lvl>
    <w:lvl w:ilvl="7" w:tplc="49F6CAFA">
      <w:numFmt w:val="bullet"/>
      <w:lvlText w:val="•"/>
      <w:lvlJc w:val="left"/>
      <w:pPr>
        <w:ind w:left="6997" w:hanging="560"/>
      </w:pPr>
      <w:rPr>
        <w:rFonts w:hint="default"/>
        <w:lang w:val="en-US" w:eastAsia="zh-TW" w:bidi="ar-SA"/>
      </w:rPr>
    </w:lvl>
    <w:lvl w:ilvl="8" w:tplc="78E68C2A">
      <w:numFmt w:val="bullet"/>
      <w:lvlText w:val="•"/>
      <w:lvlJc w:val="left"/>
      <w:pPr>
        <w:ind w:left="7900" w:hanging="560"/>
      </w:pPr>
      <w:rPr>
        <w:rFonts w:hint="default"/>
        <w:lang w:val="en-US" w:eastAsia="zh-TW" w:bidi="ar-SA"/>
      </w:rPr>
    </w:lvl>
  </w:abstractNum>
  <w:abstractNum w:abstractNumId="2" w15:restartNumberingAfterBreak="0">
    <w:nsid w:val="1D1F53EC"/>
    <w:multiLevelType w:val="hybridMultilevel"/>
    <w:tmpl w:val="B6069BB2"/>
    <w:lvl w:ilvl="0" w:tplc="887C87A4">
      <w:start w:val="3"/>
      <w:numFmt w:val="decimal"/>
      <w:lvlText w:val="%1."/>
      <w:lvlJc w:val="left"/>
      <w:pPr>
        <w:ind w:left="350" w:hanging="284"/>
      </w:pPr>
      <w:rPr>
        <w:rFonts w:ascii="SimSun" w:eastAsia="SimSun" w:hAnsi="SimSun" w:cs="SimSun" w:hint="default"/>
        <w:spacing w:val="-2"/>
        <w:w w:val="100"/>
        <w:sz w:val="26"/>
        <w:szCs w:val="26"/>
        <w:lang w:val="en-US" w:eastAsia="zh-TW" w:bidi="ar-SA"/>
      </w:rPr>
    </w:lvl>
    <w:lvl w:ilvl="1" w:tplc="2DFC7FDE">
      <w:numFmt w:val="bullet"/>
      <w:lvlText w:val="•"/>
      <w:lvlJc w:val="left"/>
      <w:pPr>
        <w:ind w:left="755" w:hanging="284"/>
      </w:pPr>
      <w:rPr>
        <w:rFonts w:hint="default"/>
        <w:lang w:val="en-US" w:eastAsia="zh-TW" w:bidi="ar-SA"/>
      </w:rPr>
    </w:lvl>
    <w:lvl w:ilvl="2" w:tplc="104C8492">
      <w:numFmt w:val="bullet"/>
      <w:lvlText w:val="•"/>
      <w:lvlJc w:val="left"/>
      <w:pPr>
        <w:ind w:left="1150" w:hanging="284"/>
      </w:pPr>
      <w:rPr>
        <w:rFonts w:hint="default"/>
        <w:lang w:val="en-US" w:eastAsia="zh-TW" w:bidi="ar-SA"/>
      </w:rPr>
    </w:lvl>
    <w:lvl w:ilvl="3" w:tplc="55309CF0">
      <w:numFmt w:val="bullet"/>
      <w:lvlText w:val="•"/>
      <w:lvlJc w:val="left"/>
      <w:pPr>
        <w:ind w:left="1545" w:hanging="284"/>
      </w:pPr>
      <w:rPr>
        <w:rFonts w:hint="default"/>
        <w:lang w:val="en-US" w:eastAsia="zh-TW" w:bidi="ar-SA"/>
      </w:rPr>
    </w:lvl>
    <w:lvl w:ilvl="4" w:tplc="248454A8">
      <w:numFmt w:val="bullet"/>
      <w:lvlText w:val="•"/>
      <w:lvlJc w:val="left"/>
      <w:pPr>
        <w:ind w:left="1940" w:hanging="284"/>
      </w:pPr>
      <w:rPr>
        <w:rFonts w:hint="default"/>
        <w:lang w:val="en-US" w:eastAsia="zh-TW" w:bidi="ar-SA"/>
      </w:rPr>
    </w:lvl>
    <w:lvl w:ilvl="5" w:tplc="0DEEAD1E">
      <w:numFmt w:val="bullet"/>
      <w:lvlText w:val="•"/>
      <w:lvlJc w:val="left"/>
      <w:pPr>
        <w:ind w:left="2335" w:hanging="284"/>
      </w:pPr>
      <w:rPr>
        <w:rFonts w:hint="default"/>
        <w:lang w:val="en-US" w:eastAsia="zh-TW" w:bidi="ar-SA"/>
      </w:rPr>
    </w:lvl>
    <w:lvl w:ilvl="6" w:tplc="0B0E9B8A">
      <w:numFmt w:val="bullet"/>
      <w:lvlText w:val="•"/>
      <w:lvlJc w:val="left"/>
      <w:pPr>
        <w:ind w:left="2730" w:hanging="284"/>
      </w:pPr>
      <w:rPr>
        <w:rFonts w:hint="default"/>
        <w:lang w:val="en-US" w:eastAsia="zh-TW" w:bidi="ar-SA"/>
      </w:rPr>
    </w:lvl>
    <w:lvl w:ilvl="7" w:tplc="9C0045F0">
      <w:numFmt w:val="bullet"/>
      <w:lvlText w:val="•"/>
      <w:lvlJc w:val="left"/>
      <w:pPr>
        <w:ind w:left="3125" w:hanging="284"/>
      </w:pPr>
      <w:rPr>
        <w:rFonts w:hint="default"/>
        <w:lang w:val="en-US" w:eastAsia="zh-TW" w:bidi="ar-SA"/>
      </w:rPr>
    </w:lvl>
    <w:lvl w:ilvl="8" w:tplc="8C8438B6">
      <w:numFmt w:val="bullet"/>
      <w:lvlText w:val="•"/>
      <w:lvlJc w:val="left"/>
      <w:pPr>
        <w:ind w:left="3520" w:hanging="284"/>
      </w:pPr>
      <w:rPr>
        <w:rFonts w:hint="default"/>
        <w:lang w:val="en-US" w:eastAsia="zh-TW" w:bidi="ar-SA"/>
      </w:rPr>
    </w:lvl>
  </w:abstractNum>
  <w:abstractNum w:abstractNumId="3" w15:restartNumberingAfterBreak="0">
    <w:nsid w:val="2FCF437D"/>
    <w:multiLevelType w:val="hybridMultilevel"/>
    <w:tmpl w:val="BC940C30"/>
    <w:lvl w:ilvl="0" w:tplc="0DEC67E8">
      <w:start w:val="3"/>
      <w:numFmt w:val="decimal"/>
      <w:lvlText w:val="%1."/>
      <w:lvlJc w:val="left"/>
      <w:pPr>
        <w:ind w:left="1079" w:hanging="283"/>
      </w:pPr>
      <w:rPr>
        <w:rFonts w:ascii="SimSun" w:eastAsia="SimSun" w:hAnsi="SimSun" w:cs="SimSun" w:hint="default"/>
        <w:spacing w:val="-2"/>
        <w:w w:val="100"/>
        <w:sz w:val="26"/>
        <w:szCs w:val="26"/>
        <w:lang w:val="en-US" w:eastAsia="zh-TW" w:bidi="ar-SA"/>
      </w:rPr>
    </w:lvl>
    <w:lvl w:ilvl="1" w:tplc="AC884854">
      <w:start w:val="1"/>
      <w:numFmt w:val="decimal"/>
      <w:lvlText w:val="(%2)"/>
      <w:lvlJc w:val="left"/>
      <w:pPr>
        <w:ind w:left="1804" w:hanging="720"/>
      </w:pPr>
      <w:rPr>
        <w:rFonts w:ascii="SimSun" w:eastAsia="SimSun" w:hAnsi="SimSun" w:cs="SimSun" w:hint="default"/>
        <w:spacing w:val="-2"/>
        <w:w w:val="100"/>
        <w:sz w:val="28"/>
        <w:szCs w:val="28"/>
        <w:lang w:val="en-US" w:eastAsia="zh-TW" w:bidi="ar-SA"/>
      </w:rPr>
    </w:lvl>
    <w:lvl w:ilvl="2" w:tplc="2744DFFA">
      <w:numFmt w:val="bullet"/>
      <w:lvlText w:val="•"/>
      <w:lvlJc w:val="left"/>
      <w:pPr>
        <w:ind w:left="2678" w:hanging="720"/>
      </w:pPr>
      <w:rPr>
        <w:rFonts w:hint="default"/>
        <w:lang w:val="en-US" w:eastAsia="zh-TW" w:bidi="ar-SA"/>
      </w:rPr>
    </w:lvl>
    <w:lvl w:ilvl="3" w:tplc="3DF8CB08">
      <w:numFmt w:val="bullet"/>
      <w:lvlText w:val="•"/>
      <w:lvlJc w:val="left"/>
      <w:pPr>
        <w:ind w:left="3556" w:hanging="720"/>
      </w:pPr>
      <w:rPr>
        <w:rFonts w:hint="default"/>
        <w:lang w:val="en-US" w:eastAsia="zh-TW" w:bidi="ar-SA"/>
      </w:rPr>
    </w:lvl>
    <w:lvl w:ilvl="4" w:tplc="9802EB36">
      <w:numFmt w:val="bullet"/>
      <w:lvlText w:val="•"/>
      <w:lvlJc w:val="left"/>
      <w:pPr>
        <w:ind w:left="4435" w:hanging="720"/>
      </w:pPr>
      <w:rPr>
        <w:rFonts w:hint="default"/>
        <w:lang w:val="en-US" w:eastAsia="zh-TW" w:bidi="ar-SA"/>
      </w:rPr>
    </w:lvl>
    <w:lvl w:ilvl="5" w:tplc="3550A9F2">
      <w:numFmt w:val="bullet"/>
      <w:lvlText w:val="•"/>
      <w:lvlJc w:val="left"/>
      <w:pPr>
        <w:ind w:left="5313" w:hanging="720"/>
      </w:pPr>
      <w:rPr>
        <w:rFonts w:hint="default"/>
        <w:lang w:val="en-US" w:eastAsia="zh-TW" w:bidi="ar-SA"/>
      </w:rPr>
    </w:lvl>
    <w:lvl w:ilvl="6" w:tplc="29E206C6">
      <w:numFmt w:val="bullet"/>
      <w:lvlText w:val="•"/>
      <w:lvlJc w:val="left"/>
      <w:pPr>
        <w:ind w:left="6192" w:hanging="720"/>
      </w:pPr>
      <w:rPr>
        <w:rFonts w:hint="default"/>
        <w:lang w:val="en-US" w:eastAsia="zh-TW" w:bidi="ar-SA"/>
      </w:rPr>
    </w:lvl>
    <w:lvl w:ilvl="7" w:tplc="4738B754">
      <w:numFmt w:val="bullet"/>
      <w:lvlText w:val="•"/>
      <w:lvlJc w:val="left"/>
      <w:pPr>
        <w:ind w:left="7070" w:hanging="720"/>
      </w:pPr>
      <w:rPr>
        <w:rFonts w:hint="default"/>
        <w:lang w:val="en-US" w:eastAsia="zh-TW" w:bidi="ar-SA"/>
      </w:rPr>
    </w:lvl>
    <w:lvl w:ilvl="8" w:tplc="CB2CD988">
      <w:numFmt w:val="bullet"/>
      <w:lvlText w:val="•"/>
      <w:lvlJc w:val="left"/>
      <w:pPr>
        <w:ind w:left="7949" w:hanging="720"/>
      </w:pPr>
      <w:rPr>
        <w:rFonts w:hint="default"/>
        <w:lang w:val="en-US" w:eastAsia="zh-TW" w:bidi="ar-SA"/>
      </w:rPr>
    </w:lvl>
  </w:abstractNum>
  <w:abstractNum w:abstractNumId="4" w15:restartNumberingAfterBreak="0">
    <w:nsid w:val="311C49E4"/>
    <w:multiLevelType w:val="hybridMultilevel"/>
    <w:tmpl w:val="03CE6A92"/>
    <w:lvl w:ilvl="0" w:tplc="BC56C682">
      <w:start w:val="1"/>
      <w:numFmt w:val="decimal"/>
      <w:lvlText w:val="(%1)"/>
      <w:lvlJc w:val="left"/>
      <w:pPr>
        <w:ind w:left="678" w:hanging="360"/>
      </w:pPr>
      <w:rPr>
        <w:rFonts w:ascii="Calibri" w:eastAsia="Calibri" w:hAnsi="Calibri" w:cs="Calibri" w:hint="default"/>
        <w:spacing w:val="-2"/>
        <w:w w:val="100"/>
        <w:sz w:val="28"/>
        <w:szCs w:val="28"/>
        <w:lang w:val="en-US" w:eastAsia="zh-TW" w:bidi="ar-SA"/>
      </w:rPr>
    </w:lvl>
    <w:lvl w:ilvl="1" w:tplc="01C2BE1C">
      <w:numFmt w:val="bullet"/>
      <w:lvlText w:val="•"/>
      <w:lvlJc w:val="left"/>
      <w:pPr>
        <w:ind w:left="1582" w:hanging="360"/>
      </w:pPr>
      <w:rPr>
        <w:rFonts w:hint="default"/>
        <w:lang w:val="en-US" w:eastAsia="zh-TW" w:bidi="ar-SA"/>
      </w:rPr>
    </w:lvl>
    <w:lvl w:ilvl="2" w:tplc="E1088846">
      <w:numFmt w:val="bullet"/>
      <w:lvlText w:val="•"/>
      <w:lvlJc w:val="left"/>
      <w:pPr>
        <w:ind w:left="2485" w:hanging="360"/>
      </w:pPr>
      <w:rPr>
        <w:rFonts w:hint="default"/>
        <w:lang w:val="en-US" w:eastAsia="zh-TW" w:bidi="ar-SA"/>
      </w:rPr>
    </w:lvl>
    <w:lvl w:ilvl="3" w:tplc="7F6605B0">
      <w:numFmt w:val="bullet"/>
      <w:lvlText w:val="•"/>
      <w:lvlJc w:val="left"/>
      <w:pPr>
        <w:ind w:left="3387" w:hanging="360"/>
      </w:pPr>
      <w:rPr>
        <w:rFonts w:hint="default"/>
        <w:lang w:val="en-US" w:eastAsia="zh-TW" w:bidi="ar-SA"/>
      </w:rPr>
    </w:lvl>
    <w:lvl w:ilvl="4" w:tplc="B1E2CA98">
      <w:numFmt w:val="bullet"/>
      <w:lvlText w:val="•"/>
      <w:lvlJc w:val="left"/>
      <w:pPr>
        <w:ind w:left="4290" w:hanging="360"/>
      </w:pPr>
      <w:rPr>
        <w:rFonts w:hint="default"/>
        <w:lang w:val="en-US" w:eastAsia="zh-TW" w:bidi="ar-SA"/>
      </w:rPr>
    </w:lvl>
    <w:lvl w:ilvl="5" w:tplc="A8BA572C">
      <w:numFmt w:val="bullet"/>
      <w:lvlText w:val="•"/>
      <w:lvlJc w:val="left"/>
      <w:pPr>
        <w:ind w:left="5193" w:hanging="360"/>
      </w:pPr>
      <w:rPr>
        <w:rFonts w:hint="default"/>
        <w:lang w:val="en-US" w:eastAsia="zh-TW" w:bidi="ar-SA"/>
      </w:rPr>
    </w:lvl>
    <w:lvl w:ilvl="6" w:tplc="B5364DFE">
      <w:numFmt w:val="bullet"/>
      <w:lvlText w:val="•"/>
      <w:lvlJc w:val="left"/>
      <w:pPr>
        <w:ind w:left="6095" w:hanging="360"/>
      </w:pPr>
      <w:rPr>
        <w:rFonts w:hint="default"/>
        <w:lang w:val="en-US" w:eastAsia="zh-TW" w:bidi="ar-SA"/>
      </w:rPr>
    </w:lvl>
    <w:lvl w:ilvl="7" w:tplc="897CE544">
      <w:numFmt w:val="bullet"/>
      <w:lvlText w:val="•"/>
      <w:lvlJc w:val="left"/>
      <w:pPr>
        <w:ind w:left="6998" w:hanging="360"/>
      </w:pPr>
      <w:rPr>
        <w:rFonts w:hint="default"/>
        <w:lang w:val="en-US" w:eastAsia="zh-TW" w:bidi="ar-SA"/>
      </w:rPr>
    </w:lvl>
    <w:lvl w:ilvl="8" w:tplc="0D4A52C6">
      <w:numFmt w:val="bullet"/>
      <w:lvlText w:val="•"/>
      <w:lvlJc w:val="left"/>
      <w:pPr>
        <w:ind w:left="7901" w:hanging="360"/>
      </w:pPr>
      <w:rPr>
        <w:rFonts w:hint="default"/>
        <w:lang w:val="en-US" w:eastAsia="zh-TW" w:bidi="ar-SA"/>
      </w:rPr>
    </w:lvl>
  </w:abstractNum>
  <w:abstractNum w:abstractNumId="5" w15:restartNumberingAfterBreak="0">
    <w:nsid w:val="3E4B7686"/>
    <w:multiLevelType w:val="hybridMultilevel"/>
    <w:tmpl w:val="6D503774"/>
    <w:lvl w:ilvl="0" w:tplc="D2406BDE">
      <w:start w:val="1"/>
      <w:numFmt w:val="decimal"/>
      <w:lvlText w:val="(%1)"/>
      <w:lvlJc w:val="left"/>
      <w:pPr>
        <w:ind w:left="678" w:hanging="360"/>
      </w:pPr>
      <w:rPr>
        <w:rFonts w:ascii="Calibri" w:eastAsia="Calibri" w:hAnsi="Calibri" w:cs="Calibri" w:hint="default"/>
        <w:spacing w:val="-2"/>
        <w:w w:val="100"/>
        <w:sz w:val="28"/>
        <w:szCs w:val="28"/>
        <w:lang w:val="en-US" w:eastAsia="zh-TW" w:bidi="ar-SA"/>
      </w:rPr>
    </w:lvl>
    <w:lvl w:ilvl="1" w:tplc="B49A2140">
      <w:numFmt w:val="bullet"/>
      <w:lvlText w:val="•"/>
      <w:lvlJc w:val="left"/>
      <w:pPr>
        <w:ind w:left="1582" w:hanging="360"/>
      </w:pPr>
      <w:rPr>
        <w:rFonts w:hint="default"/>
        <w:lang w:val="en-US" w:eastAsia="zh-TW" w:bidi="ar-SA"/>
      </w:rPr>
    </w:lvl>
    <w:lvl w:ilvl="2" w:tplc="077A199A">
      <w:numFmt w:val="bullet"/>
      <w:lvlText w:val="•"/>
      <w:lvlJc w:val="left"/>
      <w:pPr>
        <w:ind w:left="2485" w:hanging="360"/>
      </w:pPr>
      <w:rPr>
        <w:rFonts w:hint="default"/>
        <w:lang w:val="en-US" w:eastAsia="zh-TW" w:bidi="ar-SA"/>
      </w:rPr>
    </w:lvl>
    <w:lvl w:ilvl="3" w:tplc="6D5A98DE">
      <w:numFmt w:val="bullet"/>
      <w:lvlText w:val="•"/>
      <w:lvlJc w:val="left"/>
      <w:pPr>
        <w:ind w:left="3387" w:hanging="360"/>
      </w:pPr>
      <w:rPr>
        <w:rFonts w:hint="default"/>
        <w:lang w:val="en-US" w:eastAsia="zh-TW" w:bidi="ar-SA"/>
      </w:rPr>
    </w:lvl>
    <w:lvl w:ilvl="4" w:tplc="2280CA80">
      <w:numFmt w:val="bullet"/>
      <w:lvlText w:val="•"/>
      <w:lvlJc w:val="left"/>
      <w:pPr>
        <w:ind w:left="4290" w:hanging="360"/>
      </w:pPr>
      <w:rPr>
        <w:rFonts w:hint="default"/>
        <w:lang w:val="en-US" w:eastAsia="zh-TW" w:bidi="ar-SA"/>
      </w:rPr>
    </w:lvl>
    <w:lvl w:ilvl="5" w:tplc="2CE0DFF4">
      <w:numFmt w:val="bullet"/>
      <w:lvlText w:val="•"/>
      <w:lvlJc w:val="left"/>
      <w:pPr>
        <w:ind w:left="5193" w:hanging="360"/>
      </w:pPr>
      <w:rPr>
        <w:rFonts w:hint="default"/>
        <w:lang w:val="en-US" w:eastAsia="zh-TW" w:bidi="ar-SA"/>
      </w:rPr>
    </w:lvl>
    <w:lvl w:ilvl="6" w:tplc="30BCFC0E">
      <w:numFmt w:val="bullet"/>
      <w:lvlText w:val="•"/>
      <w:lvlJc w:val="left"/>
      <w:pPr>
        <w:ind w:left="6095" w:hanging="360"/>
      </w:pPr>
      <w:rPr>
        <w:rFonts w:hint="default"/>
        <w:lang w:val="en-US" w:eastAsia="zh-TW" w:bidi="ar-SA"/>
      </w:rPr>
    </w:lvl>
    <w:lvl w:ilvl="7" w:tplc="284A17D4">
      <w:numFmt w:val="bullet"/>
      <w:lvlText w:val="•"/>
      <w:lvlJc w:val="left"/>
      <w:pPr>
        <w:ind w:left="6998" w:hanging="360"/>
      </w:pPr>
      <w:rPr>
        <w:rFonts w:hint="default"/>
        <w:lang w:val="en-US" w:eastAsia="zh-TW" w:bidi="ar-SA"/>
      </w:rPr>
    </w:lvl>
    <w:lvl w:ilvl="8" w:tplc="9A2870C2">
      <w:numFmt w:val="bullet"/>
      <w:lvlText w:val="•"/>
      <w:lvlJc w:val="left"/>
      <w:pPr>
        <w:ind w:left="7901" w:hanging="360"/>
      </w:pPr>
      <w:rPr>
        <w:rFonts w:hint="default"/>
        <w:lang w:val="en-US" w:eastAsia="zh-TW" w:bidi="ar-SA"/>
      </w:rPr>
    </w:lvl>
  </w:abstractNum>
  <w:abstractNum w:abstractNumId="6" w15:restartNumberingAfterBreak="0">
    <w:nsid w:val="4B2A4FDF"/>
    <w:multiLevelType w:val="hybridMultilevel"/>
    <w:tmpl w:val="A7E22582"/>
    <w:lvl w:ilvl="0" w:tplc="3490CE8C">
      <w:start w:val="2"/>
      <w:numFmt w:val="decimal"/>
      <w:lvlText w:val="%1."/>
      <w:lvlJc w:val="left"/>
      <w:pPr>
        <w:ind w:left="482" w:hanging="373"/>
      </w:pPr>
      <w:rPr>
        <w:rFonts w:ascii="SimSun" w:eastAsia="SimSun" w:hAnsi="SimSun" w:cs="SimSun" w:hint="default"/>
        <w:spacing w:val="0"/>
        <w:w w:val="100"/>
        <w:sz w:val="28"/>
        <w:szCs w:val="28"/>
        <w:lang w:val="en-US" w:eastAsia="zh-TW" w:bidi="ar-SA"/>
      </w:rPr>
    </w:lvl>
    <w:lvl w:ilvl="1" w:tplc="86D6234C">
      <w:numFmt w:val="bullet"/>
      <w:lvlText w:val="•"/>
      <w:lvlJc w:val="left"/>
      <w:pPr>
        <w:ind w:left="863" w:hanging="373"/>
      </w:pPr>
      <w:rPr>
        <w:rFonts w:hint="default"/>
        <w:lang w:val="en-US" w:eastAsia="zh-TW" w:bidi="ar-SA"/>
      </w:rPr>
    </w:lvl>
    <w:lvl w:ilvl="2" w:tplc="76FE4D7C">
      <w:numFmt w:val="bullet"/>
      <w:lvlText w:val="•"/>
      <w:lvlJc w:val="left"/>
      <w:pPr>
        <w:ind w:left="1246" w:hanging="373"/>
      </w:pPr>
      <w:rPr>
        <w:rFonts w:hint="default"/>
        <w:lang w:val="en-US" w:eastAsia="zh-TW" w:bidi="ar-SA"/>
      </w:rPr>
    </w:lvl>
    <w:lvl w:ilvl="3" w:tplc="158ACF9C">
      <w:numFmt w:val="bullet"/>
      <w:lvlText w:val="•"/>
      <w:lvlJc w:val="left"/>
      <w:pPr>
        <w:ind w:left="1629" w:hanging="373"/>
      </w:pPr>
      <w:rPr>
        <w:rFonts w:hint="default"/>
        <w:lang w:val="en-US" w:eastAsia="zh-TW" w:bidi="ar-SA"/>
      </w:rPr>
    </w:lvl>
    <w:lvl w:ilvl="4" w:tplc="18107A5E">
      <w:numFmt w:val="bullet"/>
      <w:lvlText w:val="•"/>
      <w:lvlJc w:val="left"/>
      <w:pPr>
        <w:ind w:left="2012" w:hanging="373"/>
      </w:pPr>
      <w:rPr>
        <w:rFonts w:hint="default"/>
        <w:lang w:val="en-US" w:eastAsia="zh-TW" w:bidi="ar-SA"/>
      </w:rPr>
    </w:lvl>
    <w:lvl w:ilvl="5" w:tplc="DB841420">
      <w:numFmt w:val="bullet"/>
      <w:lvlText w:val="•"/>
      <w:lvlJc w:val="left"/>
      <w:pPr>
        <w:ind w:left="2395" w:hanging="373"/>
      </w:pPr>
      <w:rPr>
        <w:rFonts w:hint="default"/>
        <w:lang w:val="en-US" w:eastAsia="zh-TW" w:bidi="ar-SA"/>
      </w:rPr>
    </w:lvl>
    <w:lvl w:ilvl="6" w:tplc="5E34703C">
      <w:numFmt w:val="bullet"/>
      <w:lvlText w:val="•"/>
      <w:lvlJc w:val="left"/>
      <w:pPr>
        <w:ind w:left="2778" w:hanging="373"/>
      </w:pPr>
      <w:rPr>
        <w:rFonts w:hint="default"/>
        <w:lang w:val="en-US" w:eastAsia="zh-TW" w:bidi="ar-SA"/>
      </w:rPr>
    </w:lvl>
    <w:lvl w:ilvl="7" w:tplc="2A9E6DAE">
      <w:numFmt w:val="bullet"/>
      <w:lvlText w:val="•"/>
      <w:lvlJc w:val="left"/>
      <w:pPr>
        <w:ind w:left="3161" w:hanging="373"/>
      </w:pPr>
      <w:rPr>
        <w:rFonts w:hint="default"/>
        <w:lang w:val="en-US" w:eastAsia="zh-TW" w:bidi="ar-SA"/>
      </w:rPr>
    </w:lvl>
    <w:lvl w:ilvl="8" w:tplc="0AF0D734">
      <w:numFmt w:val="bullet"/>
      <w:lvlText w:val="•"/>
      <w:lvlJc w:val="left"/>
      <w:pPr>
        <w:ind w:left="3544" w:hanging="373"/>
      </w:pPr>
      <w:rPr>
        <w:rFonts w:hint="default"/>
        <w:lang w:val="en-US" w:eastAsia="zh-TW" w:bidi="ar-SA"/>
      </w:rPr>
    </w:lvl>
  </w:abstractNum>
  <w:abstractNum w:abstractNumId="7" w15:restartNumberingAfterBreak="0">
    <w:nsid w:val="4C6A4655"/>
    <w:multiLevelType w:val="hybridMultilevel"/>
    <w:tmpl w:val="D4821E72"/>
    <w:lvl w:ilvl="0" w:tplc="5EFC5EC8">
      <w:start w:val="1"/>
      <w:numFmt w:val="decimal"/>
      <w:lvlText w:val="%1."/>
      <w:lvlJc w:val="left"/>
      <w:pPr>
        <w:ind w:left="1158" w:hanging="281"/>
      </w:pPr>
      <w:rPr>
        <w:rFonts w:ascii="SimSun" w:eastAsia="SimSun" w:hAnsi="SimSun" w:cs="SimSun" w:hint="default"/>
        <w:spacing w:val="-2"/>
        <w:w w:val="100"/>
        <w:sz w:val="26"/>
        <w:szCs w:val="26"/>
        <w:lang w:val="en-US" w:eastAsia="zh-TW" w:bidi="ar-SA"/>
      </w:rPr>
    </w:lvl>
    <w:lvl w:ilvl="1" w:tplc="A36035B6">
      <w:numFmt w:val="bullet"/>
      <w:lvlText w:val="•"/>
      <w:lvlJc w:val="left"/>
      <w:pPr>
        <w:ind w:left="2014" w:hanging="281"/>
      </w:pPr>
      <w:rPr>
        <w:rFonts w:hint="default"/>
        <w:lang w:val="en-US" w:eastAsia="zh-TW" w:bidi="ar-SA"/>
      </w:rPr>
    </w:lvl>
    <w:lvl w:ilvl="2" w:tplc="E436ADB0">
      <w:numFmt w:val="bullet"/>
      <w:lvlText w:val="•"/>
      <w:lvlJc w:val="left"/>
      <w:pPr>
        <w:ind w:left="2869" w:hanging="281"/>
      </w:pPr>
      <w:rPr>
        <w:rFonts w:hint="default"/>
        <w:lang w:val="en-US" w:eastAsia="zh-TW" w:bidi="ar-SA"/>
      </w:rPr>
    </w:lvl>
    <w:lvl w:ilvl="3" w:tplc="ED58F904">
      <w:numFmt w:val="bullet"/>
      <w:lvlText w:val="•"/>
      <w:lvlJc w:val="left"/>
      <w:pPr>
        <w:ind w:left="3723" w:hanging="281"/>
      </w:pPr>
      <w:rPr>
        <w:rFonts w:hint="default"/>
        <w:lang w:val="en-US" w:eastAsia="zh-TW" w:bidi="ar-SA"/>
      </w:rPr>
    </w:lvl>
    <w:lvl w:ilvl="4" w:tplc="DA66022E">
      <w:numFmt w:val="bullet"/>
      <w:lvlText w:val="•"/>
      <w:lvlJc w:val="left"/>
      <w:pPr>
        <w:ind w:left="4578" w:hanging="281"/>
      </w:pPr>
      <w:rPr>
        <w:rFonts w:hint="default"/>
        <w:lang w:val="en-US" w:eastAsia="zh-TW" w:bidi="ar-SA"/>
      </w:rPr>
    </w:lvl>
    <w:lvl w:ilvl="5" w:tplc="E42C12DE">
      <w:numFmt w:val="bullet"/>
      <w:lvlText w:val="•"/>
      <w:lvlJc w:val="left"/>
      <w:pPr>
        <w:ind w:left="5433" w:hanging="281"/>
      </w:pPr>
      <w:rPr>
        <w:rFonts w:hint="default"/>
        <w:lang w:val="en-US" w:eastAsia="zh-TW" w:bidi="ar-SA"/>
      </w:rPr>
    </w:lvl>
    <w:lvl w:ilvl="6" w:tplc="3FBEB784">
      <w:numFmt w:val="bullet"/>
      <w:lvlText w:val="•"/>
      <w:lvlJc w:val="left"/>
      <w:pPr>
        <w:ind w:left="6287" w:hanging="281"/>
      </w:pPr>
      <w:rPr>
        <w:rFonts w:hint="default"/>
        <w:lang w:val="en-US" w:eastAsia="zh-TW" w:bidi="ar-SA"/>
      </w:rPr>
    </w:lvl>
    <w:lvl w:ilvl="7" w:tplc="DB54A1B2">
      <w:numFmt w:val="bullet"/>
      <w:lvlText w:val="•"/>
      <w:lvlJc w:val="left"/>
      <w:pPr>
        <w:ind w:left="7142" w:hanging="281"/>
      </w:pPr>
      <w:rPr>
        <w:rFonts w:hint="default"/>
        <w:lang w:val="en-US" w:eastAsia="zh-TW" w:bidi="ar-SA"/>
      </w:rPr>
    </w:lvl>
    <w:lvl w:ilvl="8" w:tplc="ABCEAEA0">
      <w:numFmt w:val="bullet"/>
      <w:lvlText w:val="•"/>
      <w:lvlJc w:val="left"/>
      <w:pPr>
        <w:ind w:left="7997" w:hanging="281"/>
      </w:pPr>
      <w:rPr>
        <w:rFonts w:hint="default"/>
        <w:lang w:val="en-US" w:eastAsia="zh-TW" w:bidi="ar-SA"/>
      </w:rPr>
    </w:lvl>
  </w:abstractNum>
  <w:abstractNum w:abstractNumId="8" w15:restartNumberingAfterBreak="0">
    <w:nsid w:val="586D1A74"/>
    <w:multiLevelType w:val="hybridMultilevel"/>
    <w:tmpl w:val="267E19B0"/>
    <w:lvl w:ilvl="0" w:tplc="E560336E">
      <w:start w:val="1"/>
      <w:numFmt w:val="decimal"/>
      <w:lvlText w:val="%1."/>
      <w:lvlJc w:val="left"/>
      <w:pPr>
        <w:ind w:left="379" w:hanging="286"/>
      </w:pPr>
      <w:rPr>
        <w:rFonts w:ascii="SimSun" w:eastAsia="SimSun" w:hAnsi="SimSun" w:cs="SimSun" w:hint="default"/>
        <w:spacing w:val="1"/>
        <w:w w:val="100"/>
        <w:sz w:val="26"/>
        <w:szCs w:val="26"/>
        <w:lang w:val="en-US" w:eastAsia="zh-TW" w:bidi="ar-SA"/>
      </w:rPr>
    </w:lvl>
    <w:lvl w:ilvl="1" w:tplc="4AFCF688">
      <w:numFmt w:val="bullet"/>
      <w:lvlText w:val="•"/>
      <w:lvlJc w:val="left"/>
      <w:pPr>
        <w:ind w:left="773" w:hanging="286"/>
      </w:pPr>
      <w:rPr>
        <w:rFonts w:hint="default"/>
        <w:lang w:val="en-US" w:eastAsia="zh-TW" w:bidi="ar-SA"/>
      </w:rPr>
    </w:lvl>
    <w:lvl w:ilvl="2" w:tplc="47F616B6">
      <w:numFmt w:val="bullet"/>
      <w:lvlText w:val="•"/>
      <w:lvlJc w:val="left"/>
      <w:pPr>
        <w:ind w:left="1166" w:hanging="286"/>
      </w:pPr>
      <w:rPr>
        <w:rFonts w:hint="default"/>
        <w:lang w:val="en-US" w:eastAsia="zh-TW" w:bidi="ar-SA"/>
      </w:rPr>
    </w:lvl>
    <w:lvl w:ilvl="3" w:tplc="9C3AEBF6">
      <w:numFmt w:val="bullet"/>
      <w:lvlText w:val="•"/>
      <w:lvlJc w:val="left"/>
      <w:pPr>
        <w:ind w:left="1559" w:hanging="286"/>
      </w:pPr>
      <w:rPr>
        <w:rFonts w:hint="default"/>
        <w:lang w:val="en-US" w:eastAsia="zh-TW" w:bidi="ar-SA"/>
      </w:rPr>
    </w:lvl>
    <w:lvl w:ilvl="4" w:tplc="F766951E">
      <w:numFmt w:val="bullet"/>
      <w:lvlText w:val="•"/>
      <w:lvlJc w:val="left"/>
      <w:pPr>
        <w:ind w:left="1952" w:hanging="286"/>
      </w:pPr>
      <w:rPr>
        <w:rFonts w:hint="default"/>
        <w:lang w:val="en-US" w:eastAsia="zh-TW" w:bidi="ar-SA"/>
      </w:rPr>
    </w:lvl>
    <w:lvl w:ilvl="5" w:tplc="19A89144">
      <w:numFmt w:val="bullet"/>
      <w:lvlText w:val="•"/>
      <w:lvlJc w:val="left"/>
      <w:pPr>
        <w:ind w:left="2345" w:hanging="286"/>
      </w:pPr>
      <w:rPr>
        <w:rFonts w:hint="default"/>
        <w:lang w:val="en-US" w:eastAsia="zh-TW" w:bidi="ar-SA"/>
      </w:rPr>
    </w:lvl>
    <w:lvl w:ilvl="6" w:tplc="815AC910">
      <w:numFmt w:val="bullet"/>
      <w:lvlText w:val="•"/>
      <w:lvlJc w:val="left"/>
      <w:pPr>
        <w:ind w:left="2738" w:hanging="286"/>
      </w:pPr>
      <w:rPr>
        <w:rFonts w:hint="default"/>
        <w:lang w:val="en-US" w:eastAsia="zh-TW" w:bidi="ar-SA"/>
      </w:rPr>
    </w:lvl>
    <w:lvl w:ilvl="7" w:tplc="20E4527E">
      <w:numFmt w:val="bullet"/>
      <w:lvlText w:val="•"/>
      <w:lvlJc w:val="left"/>
      <w:pPr>
        <w:ind w:left="3131" w:hanging="286"/>
      </w:pPr>
      <w:rPr>
        <w:rFonts w:hint="default"/>
        <w:lang w:val="en-US" w:eastAsia="zh-TW" w:bidi="ar-SA"/>
      </w:rPr>
    </w:lvl>
    <w:lvl w:ilvl="8" w:tplc="41ACCEA6">
      <w:numFmt w:val="bullet"/>
      <w:lvlText w:val="•"/>
      <w:lvlJc w:val="left"/>
      <w:pPr>
        <w:ind w:left="3524" w:hanging="286"/>
      </w:pPr>
      <w:rPr>
        <w:rFonts w:hint="default"/>
        <w:lang w:val="en-US" w:eastAsia="zh-TW" w:bidi="ar-SA"/>
      </w:rPr>
    </w:lvl>
  </w:abstractNum>
  <w:abstractNum w:abstractNumId="9" w15:restartNumberingAfterBreak="0">
    <w:nsid w:val="58FF6B2E"/>
    <w:multiLevelType w:val="hybridMultilevel"/>
    <w:tmpl w:val="15EA26AE"/>
    <w:lvl w:ilvl="0" w:tplc="2DE8A862">
      <w:start w:val="1"/>
      <w:numFmt w:val="decimal"/>
      <w:lvlText w:val="%1."/>
      <w:lvlJc w:val="left"/>
      <w:pPr>
        <w:ind w:left="470" w:hanging="361"/>
      </w:pPr>
      <w:rPr>
        <w:rFonts w:ascii="SimSun" w:eastAsia="SimSun" w:hAnsi="SimSun" w:cs="SimSun" w:hint="default"/>
        <w:spacing w:val="0"/>
        <w:w w:val="100"/>
        <w:sz w:val="28"/>
        <w:szCs w:val="28"/>
        <w:lang w:val="en-US" w:eastAsia="zh-TW" w:bidi="ar-SA"/>
      </w:rPr>
    </w:lvl>
    <w:lvl w:ilvl="1" w:tplc="4D622252">
      <w:numFmt w:val="bullet"/>
      <w:lvlText w:val="•"/>
      <w:lvlJc w:val="left"/>
      <w:pPr>
        <w:ind w:left="863" w:hanging="361"/>
      </w:pPr>
      <w:rPr>
        <w:rFonts w:hint="default"/>
        <w:lang w:val="en-US" w:eastAsia="zh-TW" w:bidi="ar-SA"/>
      </w:rPr>
    </w:lvl>
    <w:lvl w:ilvl="2" w:tplc="0FC0B4CA">
      <w:numFmt w:val="bullet"/>
      <w:lvlText w:val="•"/>
      <w:lvlJc w:val="left"/>
      <w:pPr>
        <w:ind w:left="1246" w:hanging="361"/>
      </w:pPr>
      <w:rPr>
        <w:rFonts w:hint="default"/>
        <w:lang w:val="en-US" w:eastAsia="zh-TW" w:bidi="ar-SA"/>
      </w:rPr>
    </w:lvl>
    <w:lvl w:ilvl="3" w:tplc="5E4844FA">
      <w:numFmt w:val="bullet"/>
      <w:lvlText w:val="•"/>
      <w:lvlJc w:val="left"/>
      <w:pPr>
        <w:ind w:left="1629" w:hanging="361"/>
      </w:pPr>
      <w:rPr>
        <w:rFonts w:hint="default"/>
        <w:lang w:val="en-US" w:eastAsia="zh-TW" w:bidi="ar-SA"/>
      </w:rPr>
    </w:lvl>
    <w:lvl w:ilvl="4" w:tplc="7F0EB132">
      <w:numFmt w:val="bullet"/>
      <w:lvlText w:val="•"/>
      <w:lvlJc w:val="left"/>
      <w:pPr>
        <w:ind w:left="2012" w:hanging="361"/>
      </w:pPr>
      <w:rPr>
        <w:rFonts w:hint="default"/>
        <w:lang w:val="en-US" w:eastAsia="zh-TW" w:bidi="ar-SA"/>
      </w:rPr>
    </w:lvl>
    <w:lvl w:ilvl="5" w:tplc="59FC857C">
      <w:numFmt w:val="bullet"/>
      <w:lvlText w:val="•"/>
      <w:lvlJc w:val="left"/>
      <w:pPr>
        <w:ind w:left="2395" w:hanging="361"/>
      </w:pPr>
      <w:rPr>
        <w:rFonts w:hint="default"/>
        <w:lang w:val="en-US" w:eastAsia="zh-TW" w:bidi="ar-SA"/>
      </w:rPr>
    </w:lvl>
    <w:lvl w:ilvl="6" w:tplc="5D781806">
      <w:numFmt w:val="bullet"/>
      <w:lvlText w:val="•"/>
      <w:lvlJc w:val="left"/>
      <w:pPr>
        <w:ind w:left="2778" w:hanging="361"/>
      </w:pPr>
      <w:rPr>
        <w:rFonts w:hint="default"/>
        <w:lang w:val="en-US" w:eastAsia="zh-TW" w:bidi="ar-SA"/>
      </w:rPr>
    </w:lvl>
    <w:lvl w:ilvl="7" w:tplc="FD08A34C">
      <w:numFmt w:val="bullet"/>
      <w:lvlText w:val="•"/>
      <w:lvlJc w:val="left"/>
      <w:pPr>
        <w:ind w:left="3161" w:hanging="361"/>
      </w:pPr>
      <w:rPr>
        <w:rFonts w:hint="default"/>
        <w:lang w:val="en-US" w:eastAsia="zh-TW" w:bidi="ar-SA"/>
      </w:rPr>
    </w:lvl>
    <w:lvl w:ilvl="8" w:tplc="39A0206E">
      <w:numFmt w:val="bullet"/>
      <w:lvlText w:val="•"/>
      <w:lvlJc w:val="left"/>
      <w:pPr>
        <w:ind w:left="3544" w:hanging="361"/>
      </w:pPr>
      <w:rPr>
        <w:rFonts w:hint="default"/>
        <w:lang w:val="en-US" w:eastAsia="zh-TW" w:bidi="ar-SA"/>
      </w:rPr>
    </w:lvl>
  </w:abstractNum>
  <w:abstractNum w:abstractNumId="10" w15:restartNumberingAfterBreak="0">
    <w:nsid w:val="5BF51302"/>
    <w:multiLevelType w:val="hybridMultilevel"/>
    <w:tmpl w:val="E52C49C8"/>
    <w:lvl w:ilvl="0" w:tplc="CF4073B0">
      <w:start w:val="1"/>
      <w:numFmt w:val="decimal"/>
      <w:lvlText w:val="(%1)"/>
      <w:lvlJc w:val="left"/>
      <w:pPr>
        <w:ind w:left="1638" w:hanging="560"/>
      </w:pPr>
      <w:rPr>
        <w:rFonts w:ascii="SimSun" w:eastAsia="SimSun" w:hAnsi="SimSun" w:cs="SimSun" w:hint="default"/>
        <w:spacing w:val="-2"/>
        <w:w w:val="100"/>
        <w:sz w:val="28"/>
        <w:szCs w:val="28"/>
        <w:lang w:val="en-US" w:eastAsia="zh-TW" w:bidi="ar-SA"/>
      </w:rPr>
    </w:lvl>
    <w:lvl w:ilvl="1" w:tplc="82B00B44">
      <w:numFmt w:val="bullet"/>
      <w:lvlText w:val="•"/>
      <w:lvlJc w:val="left"/>
      <w:pPr>
        <w:ind w:left="2446" w:hanging="560"/>
      </w:pPr>
      <w:rPr>
        <w:rFonts w:hint="default"/>
        <w:lang w:val="en-US" w:eastAsia="zh-TW" w:bidi="ar-SA"/>
      </w:rPr>
    </w:lvl>
    <w:lvl w:ilvl="2" w:tplc="9C32BFAE">
      <w:numFmt w:val="bullet"/>
      <w:lvlText w:val="•"/>
      <w:lvlJc w:val="left"/>
      <w:pPr>
        <w:ind w:left="3253" w:hanging="560"/>
      </w:pPr>
      <w:rPr>
        <w:rFonts w:hint="default"/>
        <w:lang w:val="en-US" w:eastAsia="zh-TW" w:bidi="ar-SA"/>
      </w:rPr>
    </w:lvl>
    <w:lvl w:ilvl="3" w:tplc="EC8650A0">
      <w:numFmt w:val="bullet"/>
      <w:lvlText w:val="•"/>
      <w:lvlJc w:val="left"/>
      <w:pPr>
        <w:ind w:left="4059" w:hanging="560"/>
      </w:pPr>
      <w:rPr>
        <w:rFonts w:hint="default"/>
        <w:lang w:val="en-US" w:eastAsia="zh-TW" w:bidi="ar-SA"/>
      </w:rPr>
    </w:lvl>
    <w:lvl w:ilvl="4" w:tplc="664A9664">
      <w:numFmt w:val="bullet"/>
      <w:lvlText w:val="•"/>
      <w:lvlJc w:val="left"/>
      <w:pPr>
        <w:ind w:left="4866" w:hanging="560"/>
      </w:pPr>
      <w:rPr>
        <w:rFonts w:hint="default"/>
        <w:lang w:val="en-US" w:eastAsia="zh-TW" w:bidi="ar-SA"/>
      </w:rPr>
    </w:lvl>
    <w:lvl w:ilvl="5" w:tplc="0E94ABD8">
      <w:numFmt w:val="bullet"/>
      <w:lvlText w:val="•"/>
      <w:lvlJc w:val="left"/>
      <w:pPr>
        <w:ind w:left="5673" w:hanging="560"/>
      </w:pPr>
      <w:rPr>
        <w:rFonts w:hint="default"/>
        <w:lang w:val="en-US" w:eastAsia="zh-TW" w:bidi="ar-SA"/>
      </w:rPr>
    </w:lvl>
    <w:lvl w:ilvl="6" w:tplc="14EC0650">
      <w:numFmt w:val="bullet"/>
      <w:lvlText w:val="•"/>
      <w:lvlJc w:val="left"/>
      <w:pPr>
        <w:ind w:left="6479" w:hanging="560"/>
      </w:pPr>
      <w:rPr>
        <w:rFonts w:hint="default"/>
        <w:lang w:val="en-US" w:eastAsia="zh-TW" w:bidi="ar-SA"/>
      </w:rPr>
    </w:lvl>
    <w:lvl w:ilvl="7" w:tplc="82E4EA2C">
      <w:numFmt w:val="bullet"/>
      <w:lvlText w:val="•"/>
      <w:lvlJc w:val="left"/>
      <w:pPr>
        <w:ind w:left="7286" w:hanging="560"/>
      </w:pPr>
      <w:rPr>
        <w:rFonts w:hint="default"/>
        <w:lang w:val="en-US" w:eastAsia="zh-TW" w:bidi="ar-SA"/>
      </w:rPr>
    </w:lvl>
    <w:lvl w:ilvl="8" w:tplc="199E043E">
      <w:numFmt w:val="bullet"/>
      <w:lvlText w:val="•"/>
      <w:lvlJc w:val="left"/>
      <w:pPr>
        <w:ind w:left="8093" w:hanging="560"/>
      </w:pPr>
      <w:rPr>
        <w:rFonts w:hint="default"/>
        <w:lang w:val="en-US" w:eastAsia="zh-TW" w:bidi="ar-SA"/>
      </w:rPr>
    </w:lvl>
  </w:abstractNum>
  <w:abstractNum w:abstractNumId="11" w15:restartNumberingAfterBreak="0">
    <w:nsid w:val="72822784"/>
    <w:multiLevelType w:val="hybridMultilevel"/>
    <w:tmpl w:val="472AADBC"/>
    <w:lvl w:ilvl="0" w:tplc="76CA9A66">
      <w:start w:val="1"/>
      <w:numFmt w:val="decimal"/>
      <w:lvlText w:val="%1."/>
      <w:lvlJc w:val="left"/>
      <w:pPr>
        <w:ind w:left="885" w:hanging="425"/>
      </w:pPr>
      <w:rPr>
        <w:rFonts w:ascii="Calibri" w:eastAsia="Calibri" w:hAnsi="Calibri" w:cs="Calibri" w:hint="default"/>
        <w:spacing w:val="-1"/>
        <w:w w:val="100"/>
        <w:sz w:val="28"/>
        <w:szCs w:val="28"/>
        <w:lang w:val="en-US" w:eastAsia="zh-TW" w:bidi="ar-SA"/>
      </w:rPr>
    </w:lvl>
    <w:lvl w:ilvl="1" w:tplc="A1F4AAEC">
      <w:numFmt w:val="bullet"/>
      <w:lvlText w:val="•"/>
      <w:lvlJc w:val="left"/>
      <w:pPr>
        <w:ind w:left="1762" w:hanging="425"/>
      </w:pPr>
      <w:rPr>
        <w:rFonts w:hint="default"/>
        <w:lang w:val="en-US" w:eastAsia="zh-TW" w:bidi="ar-SA"/>
      </w:rPr>
    </w:lvl>
    <w:lvl w:ilvl="2" w:tplc="A0A0C9D6">
      <w:numFmt w:val="bullet"/>
      <w:lvlText w:val="•"/>
      <w:lvlJc w:val="left"/>
      <w:pPr>
        <w:ind w:left="2645" w:hanging="425"/>
      </w:pPr>
      <w:rPr>
        <w:rFonts w:hint="default"/>
        <w:lang w:val="en-US" w:eastAsia="zh-TW" w:bidi="ar-SA"/>
      </w:rPr>
    </w:lvl>
    <w:lvl w:ilvl="3" w:tplc="93BABA0E">
      <w:numFmt w:val="bullet"/>
      <w:lvlText w:val="•"/>
      <w:lvlJc w:val="left"/>
      <w:pPr>
        <w:ind w:left="3527" w:hanging="425"/>
      </w:pPr>
      <w:rPr>
        <w:rFonts w:hint="default"/>
        <w:lang w:val="en-US" w:eastAsia="zh-TW" w:bidi="ar-SA"/>
      </w:rPr>
    </w:lvl>
    <w:lvl w:ilvl="4" w:tplc="2FEE45BE">
      <w:numFmt w:val="bullet"/>
      <w:lvlText w:val="•"/>
      <w:lvlJc w:val="left"/>
      <w:pPr>
        <w:ind w:left="4410" w:hanging="425"/>
      </w:pPr>
      <w:rPr>
        <w:rFonts w:hint="default"/>
        <w:lang w:val="en-US" w:eastAsia="zh-TW" w:bidi="ar-SA"/>
      </w:rPr>
    </w:lvl>
    <w:lvl w:ilvl="5" w:tplc="0992764A">
      <w:numFmt w:val="bullet"/>
      <w:lvlText w:val="•"/>
      <w:lvlJc w:val="left"/>
      <w:pPr>
        <w:ind w:left="5293" w:hanging="425"/>
      </w:pPr>
      <w:rPr>
        <w:rFonts w:hint="default"/>
        <w:lang w:val="en-US" w:eastAsia="zh-TW" w:bidi="ar-SA"/>
      </w:rPr>
    </w:lvl>
    <w:lvl w:ilvl="6" w:tplc="86785492">
      <w:numFmt w:val="bullet"/>
      <w:lvlText w:val="•"/>
      <w:lvlJc w:val="left"/>
      <w:pPr>
        <w:ind w:left="6175" w:hanging="425"/>
      </w:pPr>
      <w:rPr>
        <w:rFonts w:hint="default"/>
        <w:lang w:val="en-US" w:eastAsia="zh-TW" w:bidi="ar-SA"/>
      </w:rPr>
    </w:lvl>
    <w:lvl w:ilvl="7" w:tplc="C784B096">
      <w:numFmt w:val="bullet"/>
      <w:lvlText w:val="•"/>
      <w:lvlJc w:val="left"/>
      <w:pPr>
        <w:ind w:left="7058" w:hanging="425"/>
      </w:pPr>
      <w:rPr>
        <w:rFonts w:hint="default"/>
        <w:lang w:val="en-US" w:eastAsia="zh-TW" w:bidi="ar-SA"/>
      </w:rPr>
    </w:lvl>
    <w:lvl w:ilvl="8" w:tplc="0A7EF0C6">
      <w:numFmt w:val="bullet"/>
      <w:lvlText w:val="•"/>
      <w:lvlJc w:val="left"/>
      <w:pPr>
        <w:ind w:left="7941" w:hanging="425"/>
      </w:pPr>
      <w:rPr>
        <w:rFonts w:hint="default"/>
        <w:lang w:val="en-US" w:eastAsia="zh-TW" w:bidi="ar-SA"/>
      </w:rPr>
    </w:lvl>
  </w:abstractNum>
  <w:num w:numId="1">
    <w:abstractNumId w:val="8"/>
  </w:num>
  <w:num w:numId="2">
    <w:abstractNumId w:val="2"/>
  </w:num>
  <w:num w:numId="3">
    <w:abstractNumId w:val="0"/>
  </w:num>
  <w:num w:numId="4">
    <w:abstractNumId w:val="9"/>
  </w:num>
  <w:num w:numId="5">
    <w:abstractNumId w:val="6"/>
  </w:num>
  <w:num w:numId="6">
    <w:abstractNumId w:val="5"/>
  </w:num>
  <w:num w:numId="7">
    <w:abstractNumId w:val="4"/>
  </w:num>
  <w:num w:numId="8">
    <w:abstractNumId w:val="11"/>
  </w:num>
  <w:num w:numId="9">
    <w:abstractNumId w:val="3"/>
  </w:num>
  <w:num w:numId="10">
    <w:abstractNumId w:val="1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A8"/>
    <w:rsid w:val="0038442E"/>
    <w:rsid w:val="005D37FC"/>
    <w:rsid w:val="007F2FF4"/>
    <w:rsid w:val="008439A8"/>
    <w:rsid w:val="008F1C79"/>
    <w:rsid w:val="009577F7"/>
    <w:rsid w:val="009F4886"/>
    <w:rsid w:val="00C81294"/>
    <w:rsid w:val="00D22A40"/>
    <w:rsid w:val="00F24F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E35CC"/>
  <w15:docId w15:val="{CDBBDBF8-C6A9-4642-9492-15936942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424" w:lineRule="exact"/>
      <w:ind w:left="31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38"/>
    </w:pPr>
    <w:rPr>
      <w:sz w:val="28"/>
      <w:szCs w:val="28"/>
    </w:rPr>
  </w:style>
  <w:style w:type="paragraph" w:styleId="a4">
    <w:name w:val="Title"/>
    <w:basedOn w:val="a"/>
    <w:uiPriority w:val="1"/>
    <w:qFormat/>
    <w:pPr>
      <w:spacing w:before="2"/>
      <w:ind w:left="3050" w:right="435" w:hanging="2612"/>
    </w:pPr>
    <w:rPr>
      <w:rFonts w:ascii="Microsoft YaHei UI" w:eastAsia="Microsoft YaHei UI" w:hAnsi="Microsoft YaHei UI" w:cs="Microsoft YaHei UI"/>
      <w:b/>
      <w:bCs/>
      <w:sz w:val="36"/>
      <w:szCs w:val="36"/>
    </w:rPr>
  </w:style>
  <w:style w:type="paragraph" w:styleId="a5">
    <w:name w:val="List Paragraph"/>
    <w:basedOn w:val="a"/>
    <w:uiPriority w:val="1"/>
    <w:qFormat/>
    <w:pPr>
      <w:ind w:left="1638" w:hanging="56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D37FC"/>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D37FC"/>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衛生福利部</dc:title>
  <dc:creator>長期照顧司籌備辦公室許庭芸</dc:creator>
  <cp:lastModifiedBy>user</cp:lastModifiedBy>
  <cp:revision>5</cp:revision>
  <cp:lastPrinted>2023-10-06T03:53:00Z</cp:lastPrinted>
  <dcterms:created xsi:type="dcterms:W3CDTF">2023-10-06T03:56:00Z</dcterms:created>
  <dcterms:modified xsi:type="dcterms:W3CDTF">2023-10-06T08:27:00Z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 2016</vt:lpwstr>
  </property>
  <property fmtid="{D5CDD505-2E9C-101B-9397-08002B2CF9AE}" pid="4" name="LastSaved">
    <vt:filetime>2023-10-06T00:00:00Z</vt:filetime>
  </property>
</Properties>
</file>