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372D97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372D97" w:rsidP="00372D97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4DAB9" wp14:editId="74A7D3BB">
                <wp:simplePos x="0" y="0"/>
                <wp:positionH relativeFrom="column">
                  <wp:posOffset>5225415</wp:posOffset>
                </wp:positionH>
                <wp:positionV relativeFrom="paragraph">
                  <wp:posOffset>296545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D97" w:rsidRPr="00C94A8F" w:rsidRDefault="00372D97" w:rsidP="00372D97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11.45pt;margin-top:23.3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" stroked="f">
                <v:textbox>
                  <w:txbxContent>
                    <w:p w:rsidR="00372D97" w:rsidRPr="00C94A8F" w:rsidRDefault="00372D97" w:rsidP="00372D97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  <w:r w:rsidR="00895F22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 w:rsidR="004A0CB5">
        <w:rPr>
          <w:rFonts w:ascii="標楷體" w:eastAsia="標楷體" w:hAnsi="標楷體" w:cs="Arial" w:hint="eastAsia"/>
          <w:b/>
          <w:kern w:val="0"/>
          <w:sz w:val="36"/>
          <w:szCs w:val="32"/>
        </w:rPr>
        <w:t>B0</w:t>
      </w:r>
      <w:r w:rsidR="008718CD">
        <w:rPr>
          <w:rFonts w:ascii="標楷體" w:eastAsia="標楷體" w:hAnsi="標楷體" w:cs="Arial" w:hint="eastAsia"/>
          <w:b/>
          <w:kern w:val="0"/>
          <w:sz w:val="36"/>
          <w:szCs w:val="32"/>
        </w:rPr>
        <w:t>2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</w:t>
      </w:r>
      <w:r w:rsidR="008718CD">
        <w:rPr>
          <w:rFonts w:ascii="標楷體" w:eastAsia="標楷體" w:hAnsi="標楷體" w:cs="Arial" w:hint="eastAsia"/>
          <w:b/>
          <w:kern w:val="0"/>
          <w:sz w:val="36"/>
          <w:szCs w:val="32"/>
        </w:rPr>
        <w:t>進食與吞嚥照護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895F22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4A0CB5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4A0CB5" w:rsidRDefault="008718CD" w:rsidP="004A0CB5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D563A">
              <w:rPr>
                <w:rFonts w:ascii="標楷體" w:eastAsia="標楷體" w:hAnsi="標楷體" w:hint="eastAsia"/>
                <w:szCs w:val="24"/>
              </w:rPr>
              <w:t>個案目前進食與吞嚥概況說明</w:t>
            </w:r>
            <w:r>
              <w:rPr>
                <w:rFonts w:ascii="標楷體" w:eastAsia="標楷體" w:hAnsi="標楷體" w:hint="eastAsia"/>
                <w:szCs w:val="24"/>
              </w:rPr>
              <w:t>/</w:t>
            </w:r>
            <w:r w:rsidRPr="00FD563A">
              <w:rPr>
                <w:rFonts w:ascii="標楷體" w:eastAsia="標楷體" w:hAnsi="標楷體" w:hint="eastAsia"/>
                <w:szCs w:val="24"/>
              </w:rPr>
              <w:t>FOIS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44A2">
              <w:rPr>
                <w:rFonts w:ascii="標楷體" w:eastAsia="標楷體" w:hAnsi="標楷體" w:hint="eastAsia"/>
                <w:szCs w:val="24"/>
              </w:rPr>
              <w:t>功能性</w:t>
            </w:r>
            <w:proofErr w:type="gramStart"/>
            <w:r w:rsidRPr="005344A2">
              <w:rPr>
                <w:rFonts w:ascii="標楷體" w:eastAsia="標楷體" w:hAnsi="標楷體" w:hint="eastAsia"/>
                <w:szCs w:val="24"/>
              </w:rPr>
              <w:t>由口進食量</w:t>
            </w:r>
            <w:proofErr w:type="gramEnd"/>
            <w:r w:rsidRPr="005344A2">
              <w:rPr>
                <w:rFonts w:ascii="標楷體" w:eastAsia="標楷體" w:hAnsi="標楷體" w:hint="eastAsia"/>
                <w:szCs w:val="24"/>
              </w:rPr>
              <w:t>表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718CD" w:rsidRDefault="008718CD" w:rsidP="008718CD">
            <w:pPr>
              <w:pStyle w:val="a8"/>
              <w:jc w:val="both"/>
              <w:rPr>
                <w:rFonts w:ascii="標楷體" w:eastAsia="標楷體" w:hAnsi="標楷體"/>
                <w:szCs w:val="24"/>
              </w:rPr>
            </w:pPr>
            <w:r w:rsidRPr="00FD563A">
              <w:rPr>
                <w:rFonts w:ascii="標楷體" w:eastAsia="標楷體" w:hAnsi="標楷體" w:hint="eastAsia"/>
                <w:szCs w:val="24"/>
              </w:rPr>
              <w:t>說明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8718CD" w:rsidRDefault="008718CD" w:rsidP="008718CD">
            <w:pPr>
              <w:pStyle w:val="a8"/>
              <w:jc w:val="both"/>
              <w:rPr>
                <w:rFonts w:ascii="標楷體" w:eastAsia="標楷體" w:hAnsi="標楷體"/>
                <w:szCs w:val="24"/>
              </w:rPr>
            </w:pPr>
          </w:p>
          <w:p w:rsidR="004A0CB5" w:rsidRPr="00B348E8" w:rsidRDefault="008718CD" w:rsidP="008718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71AD8">
              <w:rPr>
                <w:rFonts w:ascii="標楷體" w:eastAsia="標楷體" w:hAnsi="標楷體" w:cs="Arial" w:hint="eastAsia"/>
                <w:sz w:val="22"/>
              </w:rPr>
              <w:t>□</w:t>
            </w:r>
            <w:r w:rsidRPr="00371AD8">
              <w:rPr>
                <w:rFonts w:ascii="標楷體" w:eastAsia="標楷體" w:hAnsi="標楷體" w:hint="eastAsia"/>
                <w:sz w:val="22"/>
              </w:rPr>
              <w:t>FOIS</w:t>
            </w:r>
            <w:r>
              <w:rPr>
                <w:rFonts w:ascii="標楷體" w:eastAsia="標楷體" w:hAnsi="標楷體" w:hint="eastAsia"/>
                <w:sz w:val="22"/>
              </w:rPr>
              <w:t>(</w:t>
            </w:r>
            <w:r w:rsidRPr="005344A2">
              <w:rPr>
                <w:rFonts w:ascii="標楷體" w:eastAsia="標楷體" w:hAnsi="標楷體" w:hint="eastAsia"/>
                <w:sz w:val="22"/>
              </w:rPr>
              <w:t>功能性</w:t>
            </w:r>
            <w:proofErr w:type="gramStart"/>
            <w:r w:rsidRPr="005344A2">
              <w:rPr>
                <w:rFonts w:ascii="標楷體" w:eastAsia="標楷體" w:hAnsi="標楷體" w:hint="eastAsia"/>
                <w:sz w:val="22"/>
              </w:rPr>
              <w:t>由口進食量</w:t>
            </w:r>
            <w:proofErr w:type="gramEnd"/>
            <w:r w:rsidRPr="005344A2">
              <w:rPr>
                <w:rFonts w:ascii="標楷體" w:eastAsia="標楷體" w:hAnsi="標楷體" w:hint="eastAsia"/>
                <w:sz w:val="22"/>
              </w:rPr>
              <w:t>表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  <w:r w:rsidRPr="00371AD8">
              <w:rPr>
                <w:rFonts w:ascii="標楷體" w:eastAsia="標楷體" w:hAnsi="標楷體"/>
                <w:sz w:val="22"/>
              </w:rPr>
              <w:t>等級：</w:t>
            </w:r>
            <w:r w:rsidRPr="00371AD8">
              <w:rPr>
                <w:rFonts w:ascii="標楷體" w:eastAsia="標楷體" w:hAnsi="標楷體" w:hint="eastAsia"/>
                <w:sz w:val="22"/>
              </w:rPr>
              <w:t>第</w:t>
            </w:r>
            <w:r w:rsidRPr="00371AD8">
              <w:rPr>
                <w:rFonts w:ascii="標楷體" w:eastAsia="標楷體" w:hAnsi="標楷體" w:hint="eastAsia"/>
                <w:sz w:val="22"/>
                <w:u w:val="single"/>
              </w:rPr>
              <w:t xml:space="preserve">      </w:t>
            </w:r>
            <w:r w:rsidRPr="00371AD8">
              <w:rPr>
                <w:rFonts w:ascii="標楷體" w:eastAsia="標楷體" w:hAnsi="標楷體" w:hint="eastAsia"/>
                <w:sz w:val="22"/>
              </w:rPr>
              <w:t>級。</w:t>
            </w: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4A0CB5" w:rsidRPr="004A0CB5">
              <w:rPr>
                <w:rFonts w:ascii="標楷體" w:eastAsia="標楷體" w:hAnsi="標楷體" w:hint="eastAsia"/>
                <w:szCs w:val="24"/>
              </w:rPr>
              <w:t>營養評估及營養</w:t>
            </w:r>
            <w:r w:rsidR="004A0CB5">
              <w:rPr>
                <w:rFonts w:ascii="標楷體" w:eastAsia="標楷體" w:hAnsi="標楷體" w:hint="eastAsia"/>
                <w:szCs w:val="24"/>
              </w:rPr>
              <w:t>問題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8718CD" w:rsidRPr="00D07960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進食與吞嚥困難評估</w:t>
            </w: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(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含:</w:t>
            </w: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進食</w:t>
            </w:r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吞嚥困難的原因等)。</w:t>
            </w:r>
          </w:p>
          <w:p w:rsidR="008718CD" w:rsidRPr="00F1462A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營養評估(含:</w:t>
            </w: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飲食調整內</w:t>
            </w:r>
            <w:r>
              <w:rPr>
                <w:rFonts w:ascii="標楷體" w:eastAsia="標楷體" w:hAnsi="標楷體"/>
                <w:color w:val="BFBFBF" w:themeColor="background1" w:themeShade="BF"/>
                <w:sz w:val="22"/>
              </w:rPr>
              <w:t>容</w:t>
            </w: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及監測攝食、</w:t>
            </w:r>
            <w:proofErr w:type="gramStart"/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攝液情形</w:t>
            </w:r>
            <w:proofErr w:type="gramEnd"/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等</w:t>
            </w:r>
            <w:r>
              <w:rPr>
                <w:rFonts w:ascii="標楷體" w:eastAsia="標楷體" w:hAnsi="標楷體" w:cs="Arial" w:hint="eastAsia"/>
                <w:color w:val="BFBFBF" w:themeColor="background1" w:themeShade="BF"/>
                <w:sz w:val="22"/>
              </w:rPr>
              <w:t>)</w:t>
            </w:r>
          </w:p>
          <w:p w:rsidR="008718CD" w:rsidRPr="00F1462A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環境調整</w:t>
            </w:r>
          </w:p>
          <w:p w:rsidR="008718CD" w:rsidRPr="00F1462A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 w:rsidRPr="00F1462A">
              <w:rPr>
                <w:rFonts w:ascii="標楷體" w:eastAsia="標楷體" w:hAnsi="標楷體"/>
                <w:color w:val="BFBFBF" w:themeColor="background1" w:themeShade="BF"/>
                <w:sz w:val="22"/>
              </w:rPr>
              <w:t>活動調整</w:t>
            </w:r>
          </w:p>
          <w:p w:rsidR="008718CD" w:rsidRPr="00D07960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衛教如何監控吸入性肺炎之策略</w:t>
            </w:r>
          </w:p>
          <w:p w:rsidR="00B348E8" w:rsidRPr="008718CD" w:rsidRDefault="008718CD" w:rsidP="008718CD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 w:hanging="55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 w:rsidRPr="00F1462A">
              <w:rPr>
                <w:rFonts w:ascii="標楷體" w:eastAsia="標楷體" w:hAnsi="標楷體" w:hint="eastAsia"/>
                <w:color w:val="BFBFBF" w:themeColor="background1" w:themeShade="BF"/>
                <w:sz w:val="22"/>
              </w:rPr>
              <w:t>個案(或家屬)回覆示教情形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C03F9F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 xml:space="preserve">牙醫師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>語言治療師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>護理人員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</w:p>
          <w:p w:rsidR="00210CE4" w:rsidRPr="008718CD" w:rsidRDefault="00210CE4" w:rsidP="008718CD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 xml:space="preserve">職能治療人員 </w:t>
            </w:r>
            <w:r w:rsidR="008718CD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 xml:space="preserve">物理治療人員 </w:t>
            </w:r>
            <w:r w:rsidR="008718CD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 xml:space="preserve">營養師 </w:t>
            </w:r>
            <w:r w:rsidR="008718CD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 xml:space="preserve">藥師 </w:t>
            </w:r>
            <w:r w:rsidR="008718CD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8718CD">
              <w:rPr>
                <w:rFonts w:ascii="標楷體" w:eastAsia="標楷體" w:hAnsi="標楷體" w:cs="Arial" w:hint="eastAsia"/>
                <w:szCs w:val="24"/>
              </w:rPr>
              <w:t>呼吸治療師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5A15F2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2.自110年1月1日起，凡執行「長期照顧給付及支付基準」中CA07、CB01~CB04及CD02等項目者，均需依規定完成衛生福利部認可訓練始可提供服務。</w:t>
      </w:r>
      <w:r w:rsidR="005A15F2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Ⅱ）及衛生福利部110年2月25日衛部顧字第1091963201號公告整合課程（LevelⅢ），始可提供服務。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123AAD">
        <w:rPr>
          <w:rFonts w:ascii="標楷體" w:eastAsia="標楷體" w:hAnsi="標楷體" w:hint="eastAsia"/>
          <w:kern w:val="0"/>
          <w:sz w:val="16"/>
          <w:szCs w:val="16"/>
        </w:rPr>
        <w:t>並3個工作天內於照管平</w:t>
      </w:r>
      <w:proofErr w:type="gramStart"/>
      <w:r w:rsidR="00123AAD">
        <w:rPr>
          <w:rFonts w:ascii="標楷體" w:eastAsia="標楷體" w:hAnsi="標楷體" w:hint="eastAsia"/>
          <w:kern w:val="0"/>
          <w:sz w:val="16"/>
          <w:szCs w:val="16"/>
        </w:rPr>
        <w:t>臺</w:t>
      </w:r>
      <w:proofErr w:type="gramEnd"/>
      <w:r w:rsidR="00123AAD">
        <w:rPr>
          <w:rFonts w:ascii="標楷體" w:eastAsia="標楷體" w:hAnsi="標楷體" w:hint="eastAsia"/>
          <w:kern w:val="0"/>
          <w:sz w:val="16"/>
          <w:szCs w:val="16"/>
        </w:rPr>
        <w:t>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36" w:rsidRDefault="00735336" w:rsidP="002A734F">
      <w:r>
        <w:separator/>
      </w:r>
    </w:p>
  </w:endnote>
  <w:endnote w:type="continuationSeparator" w:id="0">
    <w:p w:rsidR="00735336" w:rsidRDefault="00735336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36" w:rsidRDefault="00735336" w:rsidP="002A734F">
      <w:r>
        <w:separator/>
      </w:r>
    </w:p>
  </w:footnote>
  <w:footnote w:type="continuationSeparator" w:id="0">
    <w:p w:rsidR="00735336" w:rsidRDefault="00735336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04D46AF"/>
    <w:multiLevelType w:val="hybridMultilevel"/>
    <w:tmpl w:val="8F205202"/>
    <w:lvl w:ilvl="0" w:tplc="B706D540">
      <w:start w:val="1"/>
      <w:numFmt w:val="decimal"/>
      <w:lvlText w:val="(%1)"/>
      <w:lvlJc w:val="left"/>
      <w:pPr>
        <w:ind w:left="644" w:hanging="36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00ED"/>
    <w:rsid w:val="001236E0"/>
    <w:rsid w:val="00123AAD"/>
    <w:rsid w:val="00130E72"/>
    <w:rsid w:val="00142B9A"/>
    <w:rsid w:val="00146BF5"/>
    <w:rsid w:val="00157C9C"/>
    <w:rsid w:val="001674B7"/>
    <w:rsid w:val="001776AD"/>
    <w:rsid w:val="00196221"/>
    <w:rsid w:val="001D1BCE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72D97"/>
    <w:rsid w:val="00385926"/>
    <w:rsid w:val="003929A3"/>
    <w:rsid w:val="003A1C2B"/>
    <w:rsid w:val="003A6C39"/>
    <w:rsid w:val="003D3B48"/>
    <w:rsid w:val="003E7C73"/>
    <w:rsid w:val="003F6F9C"/>
    <w:rsid w:val="00422271"/>
    <w:rsid w:val="00427BED"/>
    <w:rsid w:val="00443B3E"/>
    <w:rsid w:val="00456774"/>
    <w:rsid w:val="00465CB3"/>
    <w:rsid w:val="00482917"/>
    <w:rsid w:val="004953A9"/>
    <w:rsid w:val="004A0CB5"/>
    <w:rsid w:val="004C5AF7"/>
    <w:rsid w:val="004D3D13"/>
    <w:rsid w:val="004D48AF"/>
    <w:rsid w:val="004E690E"/>
    <w:rsid w:val="004F1206"/>
    <w:rsid w:val="004F1B3B"/>
    <w:rsid w:val="00504BD0"/>
    <w:rsid w:val="00506993"/>
    <w:rsid w:val="005113B2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15F2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35336"/>
    <w:rsid w:val="0077783C"/>
    <w:rsid w:val="00793033"/>
    <w:rsid w:val="00795328"/>
    <w:rsid w:val="007A1990"/>
    <w:rsid w:val="007C05DC"/>
    <w:rsid w:val="007D64D4"/>
    <w:rsid w:val="007D7B45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718CD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55397"/>
    <w:rsid w:val="00B82C32"/>
    <w:rsid w:val="00BD1A42"/>
    <w:rsid w:val="00BD2D70"/>
    <w:rsid w:val="00BD54B0"/>
    <w:rsid w:val="00BE1B2A"/>
    <w:rsid w:val="00C03F9F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4A0CB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A0CB5"/>
  </w:style>
  <w:style w:type="character" w:customStyle="1" w:styleId="af0">
    <w:name w:val="註解文字 字元"/>
    <w:basedOn w:val="a0"/>
    <w:link w:val="af"/>
    <w:uiPriority w:val="99"/>
    <w:semiHidden/>
    <w:rsid w:val="004A0CB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A0CB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A0C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4A0CB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A0CB5"/>
  </w:style>
  <w:style w:type="character" w:customStyle="1" w:styleId="af0">
    <w:name w:val="註解文字 字元"/>
    <w:basedOn w:val="a0"/>
    <w:link w:val="af"/>
    <w:uiPriority w:val="99"/>
    <w:semiHidden/>
    <w:rsid w:val="004A0CB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A0CB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A0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E1729-F35C-461C-9D5F-9B285997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2021-11-26T07:01:00Z</cp:lastPrinted>
  <dcterms:created xsi:type="dcterms:W3CDTF">2021-11-27T01:09:00Z</dcterms:created>
  <dcterms:modified xsi:type="dcterms:W3CDTF">2021-12-01T07:16:00Z</dcterms:modified>
</cp:coreProperties>
</file>