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95" w:rsidRDefault="00025E0A">
      <w:pPr>
        <w:pStyle w:val="Standard"/>
        <w:spacing w:line="240" w:lineRule="atLeast"/>
        <w:jc w:val="both"/>
      </w:pPr>
      <w:bookmarkStart w:id="0" w:name="_GoBack"/>
      <w:r>
        <w:t>附表一、建築物之使用類別、組別及其定義</w:t>
      </w:r>
      <w:bookmarkEnd w:id="0"/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260"/>
        <w:gridCol w:w="2522"/>
        <w:gridCol w:w="900"/>
        <w:gridCol w:w="4374"/>
      </w:tblGrid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類別定義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組別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組別定義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Ａ類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公共集會類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供集會、觀賞、社交、等候運輸工具，且無法防火區劃之場所。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供集會、表演、社交，且具觀眾席之場所。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供旅客等候運輸工具之場所。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Ｂ類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商業類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供商業交易、陳列展售、娛樂、餐飲、消費之場所。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Ｂ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供娛樂消費，且處封閉或半封閉之場所。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Ｂ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供商品批發、展售或商業交易，且使用人替換頻率高之場所。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Ｂ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供不特定人餐飲，且直接使用燃具之場所。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-120" w:right="-120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Ｂ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供不特定人士休息住宿之場所。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Ｃ類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工業、倉儲類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供儲存、包裝、製造、檢驗、研發、組裝及修理物品之場所。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Ｃ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供儲存、包裝、製造、檢驗、研發、組裝及修理工業物品，且具公害之場所。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Ｃ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供儲存、包裝、製造、檢驗、研發、組裝及修理一般物品之場所。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休閒、文教類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供運動、休閒、參觀、閱覽、教學之場所。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供低密度使用人口運動休閒之場所。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供參觀、閱覽、會議之場所。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供國小學童教學使用之相關場所。（宿舍除外）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供國中以上各級學校教學使用之相關場所。（宿舍除外）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Ｄ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供短期職業訓練、各類補習教育及課後輔導之場所。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Ｅ類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宗教、殯葬類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供宗教信徒聚會、殯葬之場所。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Ｅ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供宗教信徒聚會、殯葬之場所。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Ｆ類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衛生、福利、更生類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供身體行動能力受到健康、年紀或其他因素影響，需特別照顧之使用場所。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Ｆ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供醫療照護之場所。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Ｆ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供身心障礙者教養、醫療、復健、重健、訓練、輔導、服務之場所。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Ｆ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供兒童及少年照護之場所。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Ｆ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供限制個人活動之戒護場所。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Ｇ類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辦公、服務類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供商談、接洽、處理一般事務或一般門診、零售、日常服務之場所。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Ｇ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供商談、接洽、處理一般事務，且使用人替換頻率高之場所。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Ｇ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供商談、接洽、處理一般事務之場所。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Ｇ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供一般門診、零售、日常服務之場所。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Ｈ類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住宿類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供特定人住宿之場所。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供特定人短期住宿之場所。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25E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供特定人長期住宿之場所。</w:t>
            </w:r>
          </w:p>
        </w:tc>
      </w:tr>
      <w:tr w:rsidR="0023519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Ｉ類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危險物品類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供製造、分裝、販賣、儲存公共危險物品及可燃性高壓氣體之場所。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Ｉ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195" w:rsidRDefault="00025E0A">
            <w:pPr>
              <w:pStyle w:val="Standard"/>
              <w:wordWrap w:val="0"/>
              <w:overflowPunct w:val="0"/>
              <w:autoSpaceDE w:val="0"/>
              <w:snapToGrid w:val="0"/>
              <w:spacing w:line="200" w:lineRule="atLeas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供製造、分裝、販賣、儲存公共危險物品及可燃性高壓氣體之場所。</w:t>
            </w:r>
          </w:p>
        </w:tc>
      </w:tr>
    </w:tbl>
    <w:p w:rsidR="00235195" w:rsidRDefault="00025E0A">
      <w:pPr>
        <w:pStyle w:val="Standard"/>
        <w:snapToGrid w:val="0"/>
        <w:spacing w:before="54" w:after="180"/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235195">
      <w:footerReference w:type="default" r:id="rId8"/>
      <w:pgSz w:w="11906" w:h="16838"/>
      <w:pgMar w:top="851" w:right="1134" w:bottom="1048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E0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25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7B" w:rsidRDefault="00025E0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71E7B" w:rsidRDefault="00025E0A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Bmex48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771E7B" w:rsidRDefault="00025E0A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E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25E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6CE"/>
    <w:multiLevelType w:val="multilevel"/>
    <w:tmpl w:val="BA2CC5EE"/>
    <w:styleLink w:val="WW8Num1"/>
    <w:lvl w:ilvl="0">
      <w:start w:val="2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F2F3154"/>
    <w:multiLevelType w:val="multilevel"/>
    <w:tmpl w:val="2ECCCAF6"/>
    <w:styleLink w:val="WW8Num2"/>
    <w:lvl w:ilvl="0">
      <w:start w:val="1"/>
      <w:numFmt w:val="japaneseCounting"/>
      <w:lvlText w:val="第%1條"/>
      <w:lvlJc w:val="left"/>
    </w:lvl>
    <w:lvl w:ilvl="1">
      <w:start w:val="1"/>
      <w:numFmt w:val="japaneseLegal"/>
      <w:lvlText w:val="%2."/>
      <w:lvlJc w:val="left"/>
      <w:rPr>
        <w:rFonts w:eastAsia="標楷體"/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D3F1DE1"/>
    <w:multiLevelType w:val="multilevel"/>
    <w:tmpl w:val="0430E3C8"/>
    <w:styleLink w:val="WW8Num3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japaneseCounting"/>
      <w:lvlText w:val="（%2）"/>
      <w:lvlJc w:val="left"/>
      <w:rPr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5195"/>
    <w:rsid w:val="00025E0A"/>
    <w:rsid w:val="002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widowControl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360" w:lineRule="exact"/>
      <w:ind w:right="113"/>
      <w:jc w:val="both"/>
    </w:pPr>
    <w:rPr>
      <w:rFonts w:ascii="標楷體" w:eastAsia="標楷體" w:hAnsi="標楷體"/>
      <w:spacing w:val="-20"/>
      <w:sz w:val="2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款"/>
    <w:pPr>
      <w:tabs>
        <w:tab w:val="left" w:pos="3103"/>
      </w:tabs>
      <w:wordWrap w:val="0"/>
      <w:overflowPunct w:val="0"/>
      <w:autoSpaceDE w:val="0"/>
      <w:snapToGrid w:val="0"/>
      <w:spacing w:line="240" w:lineRule="atLeast"/>
      <w:ind w:left="943" w:hanging="583"/>
      <w:jc w:val="both"/>
    </w:pPr>
    <w:rPr>
      <w:rFonts w:ascii="標楷體" w:eastAsia="標楷體" w:hAnsi="標楷體" w:cs="標楷體"/>
      <w:color w:val="000000"/>
      <w:sz w:val="20"/>
      <w:szCs w:val="20"/>
      <w:u w:val="single"/>
      <w:lang w:bidi="ar-SA"/>
    </w:rPr>
  </w:style>
  <w:style w:type="paragraph" w:styleId="a6">
    <w:name w:val="Balloon Text"/>
    <w:basedOn w:val="Standard"/>
    <w:rPr>
      <w:rFonts w:ascii="Arial" w:hAnsi="Arial" w:cs="Arial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標楷體"/>
      <w:b w:val="0"/>
      <w:i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basedOn w:val="a0"/>
    <w:rPr>
      <w:rFonts w:ascii="Arial" w:eastAsia="新細明體, PMingLiU" w:hAnsi="Arial" w:cs="Arial"/>
      <w:sz w:val="18"/>
      <w:szCs w:val="18"/>
      <w:lang w:val="en-US" w:eastAsia="zh-TW" w:bidi="ar-SA"/>
    </w:rPr>
  </w:style>
  <w:style w:type="character" w:styleId="a9">
    <w:name w:val="page number"/>
    <w:basedOn w:val="a0"/>
  </w:style>
  <w:style w:type="character" w:customStyle="1" w:styleId="HeaderChar">
    <w:name w:val="Header Char"/>
    <w:basedOn w:val="a0"/>
    <w:rPr>
      <w:rFonts w:eastAsia="新細明體, PMingLiU"/>
      <w:kern w:val="3"/>
      <w:lang w:val="en-US" w:eastAsia="zh-TW" w:bidi="ar-SA"/>
    </w:rPr>
  </w:style>
  <w:style w:type="character" w:customStyle="1" w:styleId="Internetlink">
    <w:name w:val="Internet link"/>
    <w:basedOn w:val="a0"/>
    <w:rPr>
      <w:strike w:val="0"/>
      <w:dstrike w:val="0"/>
      <w:color w:val="0000FF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widowControl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360" w:lineRule="exact"/>
      <w:ind w:right="113"/>
      <w:jc w:val="both"/>
    </w:pPr>
    <w:rPr>
      <w:rFonts w:ascii="標楷體" w:eastAsia="標楷體" w:hAnsi="標楷體"/>
      <w:spacing w:val="-20"/>
      <w:sz w:val="2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款"/>
    <w:pPr>
      <w:tabs>
        <w:tab w:val="left" w:pos="3103"/>
      </w:tabs>
      <w:wordWrap w:val="0"/>
      <w:overflowPunct w:val="0"/>
      <w:autoSpaceDE w:val="0"/>
      <w:snapToGrid w:val="0"/>
      <w:spacing w:line="240" w:lineRule="atLeast"/>
      <w:ind w:left="943" w:hanging="583"/>
      <w:jc w:val="both"/>
    </w:pPr>
    <w:rPr>
      <w:rFonts w:ascii="標楷體" w:eastAsia="標楷體" w:hAnsi="標楷體" w:cs="標楷體"/>
      <w:color w:val="000000"/>
      <w:sz w:val="20"/>
      <w:szCs w:val="20"/>
      <w:u w:val="single"/>
      <w:lang w:bidi="ar-SA"/>
    </w:rPr>
  </w:style>
  <w:style w:type="paragraph" w:styleId="a6">
    <w:name w:val="Balloon Text"/>
    <w:basedOn w:val="Standard"/>
    <w:rPr>
      <w:rFonts w:ascii="Arial" w:hAnsi="Arial" w:cs="Arial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標楷體"/>
      <w:b w:val="0"/>
      <w:i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basedOn w:val="a0"/>
    <w:rPr>
      <w:rFonts w:ascii="Arial" w:eastAsia="新細明體, PMingLiU" w:hAnsi="Arial" w:cs="Arial"/>
      <w:sz w:val="18"/>
      <w:szCs w:val="18"/>
      <w:lang w:val="en-US" w:eastAsia="zh-TW" w:bidi="ar-SA"/>
    </w:rPr>
  </w:style>
  <w:style w:type="character" w:styleId="a9">
    <w:name w:val="page number"/>
    <w:basedOn w:val="a0"/>
  </w:style>
  <w:style w:type="character" w:customStyle="1" w:styleId="HeaderChar">
    <w:name w:val="Header Char"/>
    <w:basedOn w:val="a0"/>
    <w:rPr>
      <w:rFonts w:eastAsia="新細明體, PMingLiU"/>
      <w:kern w:val="3"/>
      <w:lang w:val="en-US" w:eastAsia="zh-TW" w:bidi="ar-SA"/>
    </w:rPr>
  </w:style>
  <w:style w:type="character" w:customStyle="1" w:styleId="Internetlink">
    <w:name w:val="Internet link"/>
    <w:basedOn w:val="a0"/>
    <w:rPr>
      <w:strike w:val="0"/>
      <w:dstrike w:val="0"/>
      <w:color w:val="0000FF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建築物使用類組及變更使用辦法修正草案總說明</dc:title>
  <dc:creator>CPA</dc:creator>
  <cp:lastModifiedBy>Hewlett-Packard Company</cp:lastModifiedBy>
  <cp:revision>1</cp:revision>
  <cp:lastPrinted>2011-08-18T08:33:00Z</cp:lastPrinted>
  <dcterms:created xsi:type="dcterms:W3CDTF">2011-09-01T16:02:00Z</dcterms:created>
  <dcterms:modified xsi:type="dcterms:W3CDTF">2018-07-11T01:42:00Z</dcterms:modified>
</cp:coreProperties>
</file>